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371EA" w14:textId="46A2D0E2" w:rsidR="262694F9" w:rsidRDefault="262694F9" w:rsidP="0999C274">
      <w:pPr>
        <w:pBdr>
          <w:bottom w:val="single" w:sz="4" w:space="1" w:color="70AD47"/>
        </w:pBdr>
        <w:spacing w:after="0"/>
        <w:jc w:val="center"/>
        <w:rPr>
          <w:rFonts w:ascii="Arial" w:eastAsia="Arial" w:hAnsi="Arial" w:cs="Arial"/>
          <w:color w:val="E36C0A"/>
          <w:sz w:val="32"/>
          <w:szCs w:val="32"/>
        </w:rPr>
      </w:pPr>
      <w:r w:rsidRPr="0999C274">
        <w:rPr>
          <w:rFonts w:ascii="Arial" w:eastAsia="Arial" w:hAnsi="Arial" w:cs="Arial"/>
          <w:b/>
          <w:bCs/>
          <w:color w:val="E36C0A"/>
          <w:sz w:val="32"/>
          <w:szCs w:val="32"/>
        </w:rPr>
        <w:t>MODALITES D</w:t>
      </w:r>
      <w:r w:rsidR="40EC10DA" w:rsidRPr="0999C274">
        <w:rPr>
          <w:rFonts w:ascii="Arial" w:eastAsia="Arial" w:hAnsi="Arial" w:cs="Arial"/>
          <w:b/>
          <w:bCs/>
          <w:color w:val="E36C0A"/>
          <w:sz w:val="32"/>
          <w:szCs w:val="32"/>
        </w:rPr>
        <w:t>E</w:t>
      </w:r>
      <w:r w:rsidRPr="0999C274">
        <w:rPr>
          <w:rFonts w:ascii="Arial" w:eastAsia="Arial" w:hAnsi="Arial" w:cs="Arial"/>
          <w:b/>
          <w:bCs/>
          <w:color w:val="E36C0A"/>
          <w:sz w:val="32"/>
          <w:szCs w:val="32"/>
        </w:rPr>
        <w:t xml:space="preserve"> REFERENCEMENT</w:t>
      </w:r>
    </w:p>
    <w:p w14:paraId="2DF17E0E" w14:textId="47E3BF42" w:rsidR="262694F9" w:rsidRDefault="262694F9" w:rsidP="0999C274">
      <w:pPr>
        <w:pBdr>
          <w:bottom w:val="single" w:sz="4" w:space="1" w:color="70AD47"/>
        </w:pBdr>
        <w:spacing w:after="0"/>
        <w:jc w:val="center"/>
        <w:rPr>
          <w:rFonts w:ascii="Arial" w:eastAsia="Arial" w:hAnsi="Arial" w:cs="Arial"/>
          <w:color w:val="E36C0A"/>
          <w:sz w:val="32"/>
          <w:szCs w:val="32"/>
        </w:rPr>
      </w:pPr>
      <w:r w:rsidRPr="0999C274">
        <w:rPr>
          <w:rFonts w:ascii="Arial" w:eastAsia="Arial" w:hAnsi="Arial" w:cs="Arial"/>
          <w:b/>
          <w:bCs/>
          <w:color w:val="E36C0A"/>
          <w:sz w:val="32"/>
          <w:szCs w:val="32"/>
        </w:rPr>
        <w:t xml:space="preserve">EDEC 2025-2028 </w:t>
      </w:r>
    </w:p>
    <w:p w14:paraId="39C93562" w14:textId="4E3528B6" w:rsidR="262694F9" w:rsidRDefault="262694F9" w:rsidP="0999C274">
      <w:pPr>
        <w:pBdr>
          <w:bottom w:val="single" w:sz="4" w:space="1" w:color="70AD47"/>
        </w:pBdr>
        <w:spacing w:after="0"/>
        <w:jc w:val="center"/>
        <w:rPr>
          <w:rFonts w:ascii="Arial" w:eastAsia="Arial" w:hAnsi="Arial" w:cs="Arial"/>
          <w:color w:val="E36C0A"/>
          <w:sz w:val="32"/>
          <w:szCs w:val="32"/>
        </w:rPr>
      </w:pPr>
      <w:r w:rsidRPr="0999C274">
        <w:rPr>
          <w:rFonts w:ascii="Arial" w:eastAsia="Arial" w:hAnsi="Arial" w:cs="Arial"/>
          <w:b/>
          <w:bCs/>
          <w:color w:val="E36C0A"/>
          <w:sz w:val="32"/>
          <w:szCs w:val="32"/>
        </w:rPr>
        <w:t>Formation pour la maîtrise de l’IA dans ses applications professionnelles au sein des entreprises de Bâtiment, Négoce et Travaux Publics.</w:t>
      </w:r>
    </w:p>
    <w:p w14:paraId="7209E55F" w14:textId="352F798A" w:rsidR="0999C274" w:rsidRDefault="0999C274" w:rsidP="0999C274">
      <w:pPr>
        <w:pBdr>
          <w:bottom w:val="single" w:sz="4" w:space="1" w:color="70AD47" w:themeColor="accent6"/>
        </w:pBdr>
        <w:spacing w:after="0"/>
        <w:rPr>
          <w:rFonts w:ascii="Arial" w:hAnsi="Arial" w:cs="Arial"/>
          <w:b/>
          <w:bCs/>
          <w:color w:val="538135" w:themeColor="accent6" w:themeShade="BF"/>
          <w:sz w:val="32"/>
          <w:szCs w:val="32"/>
        </w:rPr>
      </w:pPr>
    </w:p>
    <w:p w14:paraId="3994AE43" w14:textId="616672FC" w:rsidR="0999C274" w:rsidRDefault="0999C274"/>
    <w:p w14:paraId="4A25EBDC" w14:textId="7AEEA1CB" w:rsidR="0999C274" w:rsidRDefault="0999C274"/>
    <w:p w14:paraId="7B56C623" w14:textId="3DDE2A8F" w:rsidR="0999C274" w:rsidRDefault="0999C274"/>
    <w:p w14:paraId="62450B8D" w14:textId="01DCFBE2" w:rsidR="0999C274" w:rsidRDefault="0999C274"/>
    <w:p w14:paraId="7215930D" w14:textId="65F02418" w:rsidR="0999C274" w:rsidRDefault="0999C274"/>
    <w:p w14:paraId="5465C2D2" w14:textId="5EE5BA66" w:rsidR="0999C274" w:rsidRDefault="0999C274"/>
    <w:p w14:paraId="16761A1A" w14:textId="07167FA8" w:rsidR="0999C274" w:rsidRDefault="0999C274"/>
    <w:p w14:paraId="5A5881E0" w14:textId="05253FE3" w:rsidR="0999C274" w:rsidRDefault="0999C274"/>
    <w:p w14:paraId="506C7CD3" w14:textId="7DF5D046" w:rsidR="0999C274" w:rsidRDefault="0999C274"/>
    <w:p w14:paraId="2D362820" w14:textId="60781C48" w:rsidR="0999C274" w:rsidRDefault="0999C274"/>
    <w:p w14:paraId="6F16F7A5" w14:textId="37B10F02" w:rsidR="0999C274" w:rsidRDefault="0999C274"/>
    <w:p w14:paraId="2832A0CC" w14:textId="7B5910CE" w:rsidR="0999C274" w:rsidRDefault="0999C274"/>
    <w:p w14:paraId="558C2F94" w14:textId="1C56ABB6" w:rsidR="0999C274" w:rsidRDefault="0999C274"/>
    <w:p w14:paraId="431005D3" w14:textId="32773898" w:rsidR="0999C274" w:rsidRDefault="0999C274"/>
    <w:p w14:paraId="0419736D" w14:textId="306E7D8A" w:rsidR="0999C274" w:rsidRDefault="0999C274" w:rsidP="0999C274"/>
    <w:p w14:paraId="62F70C86" w14:textId="3DAF7B14" w:rsidR="0999C274" w:rsidRDefault="0999C274"/>
    <w:p w14:paraId="3FA0509B" w14:textId="791F972C" w:rsidR="0999C274" w:rsidRDefault="0999C274" w:rsidP="0999C274"/>
    <w:p w14:paraId="5C7E8A78" w14:textId="08BF6BF2" w:rsidR="000F2968" w:rsidRDefault="000F2968" w:rsidP="0999C274">
      <w:pPr>
        <w:jc w:val="center"/>
        <w:rPr>
          <w:sz w:val="40"/>
          <w:szCs w:val="40"/>
        </w:rPr>
        <w:sectPr w:rsidR="000F2968" w:rsidSect="003D1F95">
          <w:headerReference w:type="even" r:id="rId11"/>
          <w:headerReference w:type="default" r:id="rId12"/>
          <w:footerReference w:type="default" r:id="rId13"/>
          <w:pgSz w:w="11906" w:h="16838" w:code="9"/>
          <w:pgMar w:top="3402" w:right="1134" w:bottom="1134" w:left="1134" w:header="567" w:footer="567" w:gutter="0"/>
          <w:cols w:space="708"/>
          <w:docGrid w:linePitch="360"/>
        </w:sectPr>
      </w:pPr>
    </w:p>
    <w:p w14:paraId="4FC4465D" w14:textId="77777777" w:rsidR="000F2968" w:rsidRPr="005D234C" w:rsidRDefault="000F2968" w:rsidP="00233BE3">
      <w:pPr>
        <w:pBdr>
          <w:bottom w:val="single" w:sz="4" w:space="1" w:color="70AD47" w:themeColor="accent6"/>
        </w:pBdr>
        <w:spacing w:after="0"/>
        <w:jc w:val="center"/>
        <w:rPr>
          <w:rFonts w:ascii="Arial" w:hAnsi="Arial" w:cs="Arial"/>
          <w:b/>
          <w:color w:val="538135" w:themeColor="accent6" w:themeShade="BF"/>
          <w:sz w:val="32"/>
        </w:rPr>
      </w:pPr>
    </w:p>
    <w:p w14:paraId="4AC27896" w14:textId="3D84375A" w:rsidR="00342E56" w:rsidRPr="00E265FD" w:rsidRDefault="00342E56" w:rsidP="0999C274">
      <w:pPr>
        <w:spacing w:after="0"/>
        <w:rPr>
          <w:rFonts w:ascii="Arial" w:hAnsi="Arial" w:cs="Arial"/>
          <w:color w:val="E36C0A"/>
        </w:rPr>
      </w:pPr>
    </w:p>
    <w:p w14:paraId="2198E8BD" w14:textId="77777777" w:rsidR="00342E56" w:rsidRPr="009E3207" w:rsidRDefault="00342E56" w:rsidP="009E3207">
      <w:pPr>
        <w:pStyle w:val="Titre1"/>
        <w:numPr>
          <w:ilvl w:val="0"/>
          <w:numId w:val="1"/>
        </w:numPr>
        <w:ind w:left="0" w:firstLine="0"/>
        <w:jc w:val="both"/>
        <w:rPr>
          <w:rFonts w:ascii="Arial" w:eastAsia="Arial" w:hAnsi="Arial" w:cs="Arial"/>
          <w:bCs/>
          <w:color w:val="E36C0A"/>
        </w:rPr>
      </w:pPr>
      <w:bookmarkStart w:id="0" w:name="_Toc34827611"/>
      <w:r w:rsidRPr="009E3207">
        <w:rPr>
          <w:rFonts w:ascii="Arial" w:eastAsia="Arial" w:hAnsi="Arial" w:cs="Arial"/>
          <w:bCs/>
          <w:color w:val="E36C0A"/>
        </w:rPr>
        <w:t>Présentation de Constructys – Opérateur de compétences de la construction</w:t>
      </w:r>
      <w:bookmarkStart w:id="1" w:name="_Toc453277130"/>
      <w:bookmarkStart w:id="2" w:name="_Toc34827612"/>
      <w:bookmarkEnd w:id="0"/>
    </w:p>
    <w:p w14:paraId="022550C3" w14:textId="77777777" w:rsidR="00342E56" w:rsidRDefault="00342E56" w:rsidP="00342E56">
      <w:pPr>
        <w:pStyle w:val="Titre1"/>
        <w:jc w:val="both"/>
        <w:rPr>
          <w:rFonts w:ascii="Arial" w:hAnsi="Arial" w:cs="Arial"/>
          <w:color w:val="auto"/>
          <w:sz w:val="22"/>
          <w:szCs w:val="22"/>
        </w:rPr>
      </w:pPr>
      <w:r w:rsidRPr="00B660A3">
        <w:rPr>
          <w:rFonts w:ascii="Arial" w:hAnsi="Arial" w:cs="Arial"/>
          <w:color w:val="auto"/>
          <w:sz w:val="22"/>
          <w:szCs w:val="22"/>
        </w:rPr>
        <w:t xml:space="preserve">CONSTRUCTYS : </w:t>
      </w:r>
      <w:bookmarkEnd w:id="1"/>
      <w:r w:rsidRPr="00B660A3">
        <w:rPr>
          <w:rFonts w:ascii="Arial" w:hAnsi="Arial" w:cs="Arial"/>
          <w:color w:val="auto"/>
          <w:sz w:val="22"/>
          <w:szCs w:val="22"/>
        </w:rPr>
        <w:t>L’Opérateur de Compétences des Branches professionnelles du Bâtiment, des Travaux Publics et du Négoce des Matériaux de construction</w:t>
      </w:r>
      <w:bookmarkEnd w:id="2"/>
    </w:p>
    <w:p w14:paraId="6C9801DC" w14:textId="77777777" w:rsidR="00342E56" w:rsidRPr="00B660A3" w:rsidRDefault="00342E56" w:rsidP="00342E56"/>
    <w:p w14:paraId="1E8C3788" w14:textId="77777777" w:rsidR="00342E56" w:rsidRPr="00B660A3" w:rsidRDefault="00342E56" w:rsidP="00342E56">
      <w:pPr>
        <w:jc w:val="both"/>
        <w:rPr>
          <w:rFonts w:ascii="Arial" w:hAnsi="Arial" w:cs="Arial"/>
          <w:spacing w:val="2"/>
        </w:rPr>
      </w:pPr>
      <w:r w:rsidRPr="00B660A3">
        <w:rPr>
          <w:rFonts w:ascii="Arial" w:hAnsi="Arial" w:cs="Arial"/>
          <w:spacing w:val="2"/>
        </w:rPr>
        <w:t>Depuis le 1</w:t>
      </w:r>
      <w:r w:rsidRPr="00B660A3">
        <w:rPr>
          <w:rFonts w:ascii="Arial" w:hAnsi="Arial" w:cs="Arial"/>
          <w:spacing w:val="2"/>
          <w:vertAlign w:val="superscript"/>
        </w:rPr>
        <w:t>er</w:t>
      </w:r>
      <w:r w:rsidRPr="00B660A3">
        <w:rPr>
          <w:rFonts w:ascii="Arial" w:hAnsi="Arial" w:cs="Arial"/>
          <w:spacing w:val="2"/>
        </w:rPr>
        <w:t xml:space="preserve"> avril 2019, Constructys est l’Opérateur de compétences de la Construction et contribue au développement de la formation professionnelle des salariés des branches du Bâtiment, du Négoce des matériaux de Construction et des Travaux Publics. </w:t>
      </w:r>
    </w:p>
    <w:p w14:paraId="043B2876" w14:textId="77777777" w:rsidR="00342E56" w:rsidRPr="00B660A3" w:rsidRDefault="00342E56" w:rsidP="00342E56">
      <w:pPr>
        <w:jc w:val="both"/>
        <w:rPr>
          <w:rFonts w:ascii="Arial" w:hAnsi="Arial" w:cs="Arial"/>
          <w:spacing w:val="2"/>
        </w:rPr>
      </w:pPr>
      <w:r w:rsidRPr="00B660A3">
        <w:rPr>
          <w:rFonts w:ascii="Arial" w:hAnsi="Arial" w:cs="Arial"/>
          <w:spacing w:val="2"/>
        </w:rPr>
        <w:t>Constructys est donc au service de ses</w:t>
      </w:r>
      <w:r w:rsidRPr="00B660A3">
        <w:rPr>
          <w:rFonts w:ascii="Arial" w:hAnsi="Arial" w:cs="Arial"/>
        </w:rPr>
        <w:t xml:space="preserve"> </w:t>
      </w:r>
      <w:r w:rsidRPr="00B660A3">
        <w:rPr>
          <w:rFonts w:ascii="Arial" w:hAnsi="Arial" w:cs="Arial"/>
          <w:spacing w:val="2"/>
        </w:rPr>
        <w:t>249 562 entreprises adhérentes et 1 571 431 salariés.</w:t>
      </w:r>
    </w:p>
    <w:p w14:paraId="6C8BF85A" w14:textId="77777777" w:rsidR="00342E56" w:rsidRDefault="00342E56" w:rsidP="00342E56">
      <w:pPr>
        <w:spacing w:after="0"/>
        <w:jc w:val="both"/>
        <w:rPr>
          <w:rFonts w:ascii="Arial" w:hAnsi="Arial" w:cs="Arial"/>
          <w:spacing w:val="2"/>
        </w:rPr>
      </w:pPr>
      <w:r w:rsidRPr="00B660A3">
        <w:rPr>
          <w:rFonts w:ascii="Arial" w:hAnsi="Arial" w:cs="Arial"/>
          <w:spacing w:val="2"/>
        </w:rPr>
        <w:t>Sa mission est d’apporter aux entreprises de la Construction des réponses pragmatiques et opérationnelles sur le développement des compétences pour :</w:t>
      </w:r>
    </w:p>
    <w:p w14:paraId="50C38B75" w14:textId="77777777" w:rsidR="00342E56" w:rsidRPr="00B660A3" w:rsidRDefault="00342E56" w:rsidP="00342E56">
      <w:pPr>
        <w:spacing w:after="0"/>
        <w:jc w:val="both"/>
        <w:rPr>
          <w:rFonts w:ascii="Arial" w:hAnsi="Arial" w:cs="Arial"/>
          <w:spacing w:val="2"/>
        </w:rPr>
      </w:pPr>
    </w:p>
    <w:p w14:paraId="78C9DD98" w14:textId="77777777" w:rsidR="00342E56" w:rsidRPr="00B660A3" w:rsidRDefault="00342E56" w:rsidP="00342E56">
      <w:pPr>
        <w:pStyle w:val="Paragraphedeliste"/>
        <w:numPr>
          <w:ilvl w:val="0"/>
          <w:numId w:val="2"/>
        </w:numPr>
        <w:spacing w:after="0" w:line="259" w:lineRule="auto"/>
        <w:ind w:left="714" w:hanging="357"/>
        <w:jc w:val="both"/>
        <w:rPr>
          <w:rFonts w:ascii="Arial" w:hAnsi="Arial" w:cs="Arial"/>
          <w:spacing w:val="2"/>
        </w:rPr>
      </w:pPr>
      <w:r w:rsidRPr="00B660A3">
        <w:rPr>
          <w:rFonts w:ascii="Arial" w:hAnsi="Arial" w:cs="Arial"/>
          <w:spacing w:val="2"/>
        </w:rPr>
        <w:t>Accroître les savoir-faire et l’expertise de leurs salariés (Plan de développement des compétences) et ainsi favoriser la pérennité et la performance des entreprises,</w:t>
      </w:r>
    </w:p>
    <w:p w14:paraId="7347051B" w14:textId="4FA5E414" w:rsidR="00342E56" w:rsidRPr="00B660A3" w:rsidRDefault="00342E56" w:rsidP="00342E56">
      <w:pPr>
        <w:pStyle w:val="Paragraphedeliste"/>
        <w:numPr>
          <w:ilvl w:val="0"/>
          <w:numId w:val="2"/>
        </w:numPr>
        <w:spacing w:after="160" w:line="259" w:lineRule="auto"/>
        <w:ind w:left="714" w:hanging="357"/>
        <w:jc w:val="both"/>
        <w:rPr>
          <w:rFonts w:ascii="Arial" w:hAnsi="Arial" w:cs="Arial"/>
          <w:spacing w:val="2"/>
        </w:rPr>
      </w:pPr>
      <w:r w:rsidRPr="00B660A3">
        <w:rPr>
          <w:rFonts w:ascii="Arial" w:hAnsi="Arial" w:cs="Arial"/>
          <w:spacing w:val="2"/>
        </w:rPr>
        <w:t>Sécuriser les parcours professionnels des jeunes entrant dans la profession (contrat d’apprentissage et contrat de professionnalisation), des salariés et des demandeurs d’emploi en renforçant leurs compétences,</w:t>
      </w:r>
    </w:p>
    <w:p w14:paraId="069BC470" w14:textId="77777777" w:rsidR="00342E56" w:rsidRPr="00B660A3" w:rsidRDefault="00342E56" w:rsidP="00342E56">
      <w:pPr>
        <w:pStyle w:val="Paragraphedeliste"/>
        <w:numPr>
          <w:ilvl w:val="0"/>
          <w:numId w:val="2"/>
        </w:numPr>
        <w:spacing w:after="160" w:line="259" w:lineRule="auto"/>
        <w:ind w:left="714" w:hanging="357"/>
        <w:jc w:val="both"/>
        <w:rPr>
          <w:rFonts w:ascii="Arial" w:hAnsi="Arial" w:cs="Arial"/>
          <w:spacing w:val="2"/>
        </w:rPr>
      </w:pPr>
      <w:r w:rsidRPr="00B660A3">
        <w:rPr>
          <w:rFonts w:ascii="Arial" w:hAnsi="Arial" w:cs="Arial"/>
          <w:spacing w:val="2"/>
        </w:rPr>
        <w:t>Leur faciliter l’accès à la qualification et la certification tout en déployant une politique de Gestion des Emplois et des parcours Professionnels – GEPP – répondant aux attentes des 3 branches professionnelles.</w:t>
      </w:r>
    </w:p>
    <w:p w14:paraId="20CBB842" w14:textId="77777777" w:rsidR="00342E56" w:rsidRPr="00B660A3" w:rsidRDefault="00342E56" w:rsidP="00342E56">
      <w:pPr>
        <w:jc w:val="both"/>
        <w:rPr>
          <w:rFonts w:ascii="Arial" w:hAnsi="Arial" w:cs="Arial"/>
          <w:spacing w:val="2"/>
        </w:rPr>
      </w:pPr>
      <w:r w:rsidRPr="00B660A3">
        <w:rPr>
          <w:rFonts w:ascii="Arial" w:hAnsi="Arial" w:cs="Arial"/>
          <w:spacing w:val="2"/>
        </w:rPr>
        <w:t>Les services emploi, ressources humaines et formation sont portés par le service de proximité de CONSTRUCTYS bénéficiant de 14 implantations territoriales en France métropolitaine et dans les DOM. Ils vont à la rencontre des entreprises du secteur, pour écouter et analyser leurs besoins, les conseiller et les accompagner pour réaliser et financer leurs projets de formation.</w:t>
      </w:r>
    </w:p>
    <w:p w14:paraId="42687EF6" w14:textId="77777777" w:rsidR="00342E56" w:rsidRPr="00B660A3" w:rsidRDefault="00342E56" w:rsidP="00342E56">
      <w:pPr>
        <w:jc w:val="both"/>
        <w:rPr>
          <w:rFonts w:ascii="Arial" w:hAnsi="Arial" w:cs="Arial"/>
          <w:spacing w:val="2"/>
        </w:rPr>
      </w:pPr>
      <w:r w:rsidRPr="00B660A3">
        <w:rPr>
          <w:rFonts w:ascii="Arial" w:hAnsi="Arial" w:cs="Arial"/>
          <w:spacing w:val="2"/>
        </w:rPr>
        <w:t xml:space="preserve">En 2024, </w:t>
      </w:r>
      <w:r w:rsidRPr="00B660A3">
        <w:rPr>
          <w:rFonts w:ascii="Arial" w:hAnsi="Arial" w:cs="Arial"/>
        </w:rPr>
        <w:t>l’Opérateur de compétences de la Construction,</w:t>
      </w:r>
      <w:r w:rsidRPr="00B660A3">
        <w:rPr>
          <w:rFonts w:ascii="Arial" w:hAnsi="Arial" w:cs="Arial"/>
          <w:spacing w:val="2"/>
        </w:rPr>
        <w:t xml:space="preserve"> Constructys a financé la formation de près de 332 774 stagiaires dans le cadre du plan de développement des compétences et de la Préparation opérationnelle à l’emploi collective et géré les 99 500 contrats en alternance conclus par les entreprises adhérentes au cours de l’année.</w:t>
      </w:r>
      <w:r w:rsidRPr="00B660A3">
        <w:rPr>
          <w:rFonts w:ascii="Arial" w:hAnsi="Arial" w:cs="Arial"/>
          <w:color w:val="404040"/>
          <w:bdr w:val="none" w:sz="0" w:space="0" w:color="auto" w:frame="1"/>
          <w:shd w:val="clear" w:color="auto" w:fill="FFFFFF"/>
        </w:rPr>
        <w:t xml:space="preserve"> </w:t>
      </w:r>
    </w:p>
    <w:p w14:paraId="3DDB8C0B" w14:textId="77777777" w:rsidR="00342E56" w:rsidRPr="009E5187" w:rsidRDefault="00342E56" w:rsidP="00342E56">
      <w:pPr>
        <w:spacing w:after="0"/>
        <w:jc w:val="both"/>
        <w:rPr>
          <w:rFonts w:ascii="Arial" w:hAnsi="Arial" w:cs="Arial"/>
          <w:spacing w:val="2"/>
        </w:rPr>
      </w:pPr>
      <w:r w:rsidRPr="00E07BC9">
        <w:rPr>
          <w:rFonts w:ascii="Arial" w:hAnsi="Arial" w:cs="Arial"/>
          <w:spacing w:val="2"/>
        </w:rPr>
        <w:t xml:space="preserve">CONSTRUCTYS </w:t>
      </w:r>
      <w:r>
        <w:rPr>
          <w:rFonts w:ascii="Arial" w:hAnsi="Arial" w:cs="Arial"/>
          <w:spacing w:val="2"/>
        </w:rPr>
        <w:t>PACAC</w:t>
      </w:r>
      <w:r w:rsidRPr="00E07BC9">
        <w:rPr>
          <w:rFonts w:ascii="Arial" w:hAnsi="Arial" w:cs="Arial"/>
          <w:spacing w:val="2"/>
        </w:rPr>
        <w:t xml:space="preserve"> est l’une des 14 implantations territoriales.</w:t>
      </w:r>
      <w:r>
        <w:rPr>
          <w:rFonts w:ascii="Arial" w:hAnsi="Arial" w:cs="Arial"/>
          <w:spacing w:val="2"/>
        </w:rPr>
        <w:t xml:space="preserve"> </w:t>
      </w:r>
      <w:r w:rsidRPr="00E07BC9">
        <w:rPr>
          <w:rFonts w:ascii="Arial" w:hAnsi="Arial" w:cs="Arial"/>
          <w:spacing w:val="2"/>
        </w:rPr>
        <w:t>Elle</w:t>
      </w:r>
      <w:r>
        <w:rPr>
          <w:rFonts w:ascii="Arial" w:hAnsi="Arial" w:cs="Arial"/>
          <w:spacing w:val="2"/>
        </w:rPr>
        <w:t xml:space="preserve"> </w:t>
      </w:r>
      <w:r w:rsidRPr="00E07BC9">
        <w:rPr>
          <w:rFonts w:ascii="Arial" w:hAnsi="Arial" w:cs="Arial"/>
          <w:spacing w:val="2"/>
        </w:rPr>
        <w:t>informe,</w:t>
      </w:r>
      <w:r>
        <w:rPr>
          <w:rFonts w:ascii="Arial" w:hAnsi="Arial" w:cs="Arial"/>
          <w:spacing w:val="2"/>
        </w:rPr>
        <w:t xml:space="preserve"> </w:t>
      </w:r>
      <w:r w:rsidRPr="00E07BC9">
        <w:rPr>
          <w:rFonts w:ascii="Arial" w:hAnsi="Arial" w:cs="Arial"/>
          <w:spacing w:val="2"/>
        </w:rPr>
        <w:t xml:space="preserve">accompagne et conseille </w:t>
      </w:r>
      <w:r>
        <w:rPr>
          <w:rFonts w:ascii="Arial" w:hAnsi="Arial" w:cs="Arial"/>
          <w:spacing w:val="2"/>
        </w:rPr>
        <w:t xml:space="preserve">près </w:t>
      </w:r>
      <w:r w:rsidRPr="00E07BC9">
        <w:rPr>
          <w:rFonts w:ascii="Arial" w:hAnsi="Arial" w:cs="Arial"/>
          <w:spacing w:val="2"/>
        </w:rPr>
        <w:t xml:space="preserve">de </w:t>
      </w:r>
      <w:r>
        <w:rPr>
          <w:rFonts w:ascii="Arial" w:hAnsi="Arial" w:cs="Arial"/>
          <w:spacing w:val="2"/>
        </w:rPr>
        <w:t>24 000</w:t>
      </w:r>
      <w:r w:rsidRPr="00E07BC9">
        <w:rPr>
          <w:rFonts w:ascii="Arial" w:hAnsi="Arial" w:cs="Arial"/>
          <w:spacing w:val="2"/>
        </w:rPr>
        <w:t xml:space="preserve"> entreprises</w:t>
      </w:r>
      <w:r>
        <w:rPr>
          <w:rFonts w:ascii="Arial" w:hAnsi="Arial" w:cs="Arial"/>
          <w:spacing w:val="2"/>
        </w:rPr>
        <w:t xml:space="preserve"> et 120 000 salariés</w:t>
      </w:r>
      <w:r w:rsidRPr="00E07BC9">
        <w:rPr>
          <w:rFonts w:ascii="Arial" w:hAnsi="Arial" w:cs="Arial"/>
          <w:spacing w:val="2"/>
        </w:rPr>
        <w:t>, dont près de 95 % de TPE de moins de 11 salariés.</w:t>
      </w:r>
    </w:p>
    <w:p w14:paraId="2A985252" w14:textId="77777777" w:rsidR="00342E56" w:rsidRPr="009E3207" w:rsidRDefault="00342E56" w:rsidP="009E3207">
      <w:pPr>
        <w:pStyle w:val="Titre1"/>
        <w:numPr>
          <w:ilvl w:val="0"/>
          <w:numId w:val="1"/>
        </w:numPr>
        <w:ind w:left="0" w:firstLine="0"/>
        <w:jc w:val="both"/>
        <w:rPr>
          <w:rFonts w:ascii="Arial" w:eastAsia="Arial" w:hAnsi="Arial" w:cs="Arial"/>
          <w:bCs/>
          <w:color w:val="E36C0A"/>
        </w:rPr>
      </w:pPr>
      <w:r w:rsidRPr="009E3207">
        <w:rPr>
          <w:rFonts w:ascii="Arial" w:eastAsia="Arial" w:hAnsi="Arial" w:cs="Arial"/>
          <w:bCs/>
          <w:color w:val="E36C0A"/>
        </w:rPr>
        <w:lastRenderedPageBreak/>
        <w:t xml:space="preserve">Périmètre du présent référencement </w:t>
      </w:r>
    </w:p>
    <w:p w14:paraId="79E3E047" w14:textId="77777777" w:rsidR="009E3207" w:rsidRDefault="009E3207" w:rsidP="009E3207"/>
    <w:p w14:paraId="309AE2D7" w14:textId="77777777" w:rsidR="00342E56" w:rsidRPr="005D234C" w:rsidRDefault="00342E56" w:rsidP="00342E56">
      <w:pPr>
        <w:pStyle w:val="Paragraphedeliste"/>
        <w:spacing w:after="0"/>
        <w:jc w:val="both"/>
        <w:rPr>
          <w:rFonts w:ascii="Arial" w:hAnsi="Arial" w:cs="Arial"/>
          <w:b/>
        </w:rPr>
      </w:pPr>
    </w:p>
    <w:p w14:paraId="40FD1DC9" w14:textId="77777777" w:rsidR="00342E56" w:rsidRPr="005D234C" w:rsidRDefault="00342E56" w:rsidP="00342E56">
      <w:pPr>
        <w:spacing w:after="0"/>
        <w:jc w:val="both"/>
        <w:rPr>
          <w:rFonts w:ascii="Arial" w:hAnsi="Arial" w:cs="Arial"/>
          <w:spacing w:val="2"/>
        </w:rPr>
      </w:pPr>
      <w:r w:rsidRPr="005D234C">
        <w:rPr>
          <w:rFonts w:ascii="Arial" w:hAnsi="Arial" w:cs="Arial"/>
          <w:spacing w:val="2"/>
        </w:rPr>
        <w:t>Le présent</w:t>
      </w:r>
      <w:r>
        <w:rPr>
          <w:rFonts w:ascii="Arial" w:hAnsi="Arial" w:cs="Arial"/>
          <w:spacing w:val="2"/>
        </w:rPr>
        <w:t xml:space="preserve"> référencement </w:t>
      </w:r>
      <w:r w:rsidRPr="005D234C">
        <w:rPr>
          <w:rFonts w:ascii="Arial" w:hAnsi="Arial" w:cs="Arial"/>
          <w:spacing w:val="2"/>
        </w:rPr>
        <w:t xml:space="preserve">a pour objet de référencer des </w:t>
      </w:r>
      <w:r>
        <w:rPr>
          <w:rFonts w:ascii="Arial" w:hAnsi="Arial" w:cs="Arial"/>
          <w:spacing w:val="2"/>
        </w:rPr>
        <w:t>organismes de formation</w:t>
      </w:r>
      <w:r w:rsidRPr="005D234C">
        <w:rPr>
          <w:rFonts w:ascii="Arial" w:hAnsi="Arial" w:cs="Arial"/>
          <w:spacing w:val="2"/>
        </w:rPr>
        <w:t xml:space="preserve"> </w:t>
      </w:r>
      <w:r>
        <w:rPr>
          <w:rFonts w:ascii="Arial" w:hAnsi="Arial" w:cs="Arial"/>
          <w:spacing w:val="2"/>
        </w:rPr>
        <w:t xml:space="preserve">en capacité </w:t>
      </w:r>
      <w:r w:rsidRPr="4710689E">
        <w:rPr>
          <w:rFonts w:ascii="Arial" w:hAnsi="Arial" w:cs="Arial"/>
          <w:spacing w:val="2"/>
        </w:rPr>
        <w:t xml:space="preserve">d’intervenir </w:t>
      </w:r>
      <w:r>
        <w:rPr>
          <w:rFonts w:ascii="Arial" w:hAnsi="Arial" w:cs="Arial"/>
          <w:spacing w:val="2"/>
        </w:rPr>
        <w:t>pour</w:t>
      </w:r>
      <w:r w:rsidRPr="4710689E">
        <w:rPr>
          <w:rFonts w:ascii="Arial" w:hAnsi="Arial" w:cs="Arial"/>
          <w:spacing w:val="2"/>
        </w:rPr>
        <w:t xml:space="preserve"> des </w:t>
      </w:r>
      <w:bookmarkStart w:id="3" w:name="_Hlk56600192"/>
      <w:r w:rsidRPr="4710689E">
        <w:rPr>
          <w:rFonts w:ascii="Arial" w:hAnsi="Arial" w:cs="Arial"/>
          <w:spacing w:val="2"/>
        </w:rPr>
        <w:t>entreprises</w:t>
      </w:r>
      <w:r>
        <w:rPr>
          <w:rFonts w:ascii="Arial" w:hAnsi="Arial" w:cs="Arial"/>
          <w:spacing w:val="2"/>
        </w:rPr>
        <w:t xml:space="preserve"> du périmètre de mission de l’OPCO de la Construction, les branches du Bâtiment, des Travaux-Publics et des Distributeurs </w:t>
      </w:r>
      <w:r w:rsidRPr="005D234C">
        <w:rPr>
          <w:rFonts w:ascii="Arial" w:hAnsi="Arial" w:cs="Arial"/>
          <w:spacing w:val="2"/>
        </w:rPr>
        <w:t xml:space="preserve">de </w:t>
      </w:r>
      <w:r>
        <w:rPr>
          <w:rFonts w:ascii="Arial" w:hAnsi="Arial" w:cs="Arial"/>
          <w:spacing w:val="2"/>
        </w:rPr>
        <w:t>M</w:t>
      </w:r>
      <w:r w:rsidRPr="005D234C">
        <w:rPr>
          <w:rFonts w:ascii="Arial" w:hAnsi="Arial" w:cs="Arial"/>
          <w:spacing w:val="2"/>
        </w:rPr>
        <w:t xml:space="preserve">atériaux de </w:t>
      </w:r>
      <w:r>
        <w:rPr>
          <w:rFonts w:ascii="Arial" w:hAnsi="Arial" w:cs="Arial"/>
          <w:spacing w:val="2"/>
        </w:rPr>
        <w:t>C</w:t>
      </w:r>
      <w:r w:rsidRPr="005D234C">
        <w:rPr>
          <w:rFonts w:ascii="Arial" w:hAnsi="Arial" w:cs="Arial"/>
          <w:spacing w:val="2"/>
        </w:rPr>
        <w:t>onstructio</w:t>
      </w:r>
      <w:r>
        <w:rPr>
          <w:rFonts w:ascii="Arial" w:hAnsi="Arial" w:cs="Arial"/>
          <w:spacing w:val="2"/>
        </w:rPr>
        <w:t>n sur la région Provence-Alpes-Côte d’Azur (PACA).</w:t>
      </w:r>
    </w:p>
    <w:p w14:paraId="496C6D07" w14:textId="77777777" w:rsidR="00342E56" w:rsidRPr="005D234C" w:rsidRDefault="00342E56" w:rsidP="00342E56">
      <w:pPr>
        <w:spacing w:after="0"/>
        <w:jc w:val="both"/>
        <w:rPr>
          <w:rFonts w:ascii="Arial" w:hAnsi="Arial" w:cs="Arial"/>
        </w:rPr>
      </w:pPr>
    </w:p>
    <w:p w14:paraId="5F9F8A8B" w14:textId="77777777" w:rsidR="00342E56" w:rsidRPr="005D234C" w:rsidRDefault="00342E56" w:rsidP="00342E56">
      <w:pPr>
        <w:spacing w:after="0"/>
        <w:jc w:val="both"/>
        <w:rPr>
          <w:rFonts w:ascii="Arial" w:hAnsi="Arial" w:cs="Arial"/>
        </w:rPr>
      </w:pPr>
      <w:r w:rsidRPr="005D234C">
        <w:rPr>
          <w:rFonts w:ascii="Arial" w:hAnsi="Arial" w:cs="Arial"/>
        </w:rPr>
        <w:t xml:space="preserve">Les </w:t>
      </w:r>
      <w:r>
        <w:rPr>
          <w:rFonts w:ascii="Arial" w:hAnsi="Arial" w:cs="Arial"/>
        </w:rPr>
        <w:t>organismes de formation</w:t>
      </w:r>
      <w:r w:rsidRPr="005D234C">
        <w:rPr>
          <w:rFonts w:ascii="Arial" w:hAnsi="Arial" w:cs="Arial"/>
        </w:rPr>
        <w:t xml:space="preserve"> sont libres de </w:t>
      </w:r>
      <w:r w:rsidRPr="00944771">
        <w:rPr>
          <w:rFonts w:ascii="Arial" w:hAnsi="Arial" w:cs="Arial"/>
        </w:rPr>
        <w:t>candidater pour un</w:t>
      </w:r>
      <w:r>
        <w:rPr>
          <w:rFonts w:ascii="Arial" w:hAnsi="Arial" w:cs="Arial"/>
        </w:rPr>
        <w:t xml:space="preserve"> ou plusieurs lots et pour un ou plusieurs départements.</w:t>
      </w:r>
    </w:p>
    <w:p w14:paraId="0692F102" w14:textId="77777777" w:rsidR="00342E56" w:rsidRPr="005D234C" w:rsidRDefault="00342E56" w:rsidP="00342E56">
      <w:pPr>
        <w:spacing w:after="0"/>
        <w:jc w:val="both"/>
        <w:rPr>
          <w:rFonts w:ascii="Arial" w:hAnsi="Arial" w:cs="Arial"/>
        </w:rPr>
      </w:pPr>
    </w:p>
    <w:p w14:paraId="4E348C87" w14:textId="77777777" w:rsidR="00342E56" w:rsidRPr="005D234C" w:rsidRDefault="00342E56" w:rsidP="00342E56">
      <w:pPr>
        <w:spacing w:after="0"/>
        <w:jc w:val="both"/>
        <w:rPr>
          <w:rFonts w:ascii="Arial" w:hAnsi="Arial" w:cs="Arial"/>
        </w:rPr>
      </w:pPr>
      <w:r w:rsidRPr="005D234C">
        <w:rPr>
          <w:rFonts w:ascii="Arial" w:hAnsi="Arial" w:cs="Arial"/>
        </w:rPr>
        <w:t xml:space="preserve">Les </w:t>
      </w:r>
      <w:r>
        <w:rPr>
          <w:rFonts w:ascii="Arial" w:hAnsi="Arial" w:cs="Arial"/>
        </w:rPr>
        <w:t>organismes de formation</w:t>
      </w:r>
      <w:r w:rsidRPr="005D234C">
        <w:rPr>
          <w:rFonts w:ascii="Arial" w:hAnsi="Arial" w:cs="Arial"/>
        </w:rPr>
        <w:t xml:space="preserve"> ainsi référencés pourront être </w:t>
      </w:r>
      <w:r>
        <w:rPr>
          <w:rFonts w:ascii="Arial" w:hAnsi="Arial" w:cs="Arial"/>
        </w:rPr>
        <w:t xml:space="preserve">sollicités </w:t>
      </w:r>
      <w:r w:rsidRPr="005D234C">
        <w:rPr>
          <w:rFonts w:ascii="Arial" w:hAnsi="Arial" w:cs="Arial"/>
        </w:rPr>
        <w:t>par les entreprises</w:t>
      </w:r>
      <w:r>
        <w:rPr>
          <w:rFonts w:ascii="Arial" w:hAnsi="Arial" w:cs="Arial"/>
        </w:rPr>
        <w:t xml:space="preserve"> sur les thématiques et les modalités définis pour ce référencement.</w:t>
      </w:r>
    </w:p>
    <w:p w14:paraId="50FFF6BA" w14:textId="77777777" w:rsidR="00342E56" w:rsidRDefault="00342E56" w:rsidP="00342E56">
      <w:pPr>
        <w:spacing w:after="0"/>
        <w:jc w:val="both"/>
        <w:rPr>
          <w:rFonts w:ascii="Arial" w:hAnsi="Arial" w:cs="Arial"/>
        </w:rPr>
      </w:pPr>
    </w:p>
    <w:p w14:paraId="06A915B1" w14:textId="77777777" w:rsidR="00342E56" w:rsidRDefault="00342E56" w:rsidP="00342E56">
      <w:pPr>
        <w:spacing w:after="0"/>
        <w:jc w:val="both"/>
        <w:rPr>
          <w:rFonts w:ascii="Arial" w:hAnsi="Arial" w:cs="Arial"/>
          <w:b/>
          <w:bCs/>
        </w:rPr>
      </w:pPr>
      <w:r w:rsidRPr="123E17AE">
        <w:rPr>
          <w:rFonts w:ascii="Arial" w:hAnsi="Arial" w:cs="Arial"/>
        </w:rPr>
        <w:t xml:space="preserve">Le référencement se </w:t>
      </w:r>
      <w:r w:rsidRPr="279DB5CE">
        <w:rPr>
          <w:rFonts w:ascii="Arial" w:hAnsi="Arial" w:cs="Arial"/>
        </w:rPr>
        <w:t xml:space="preserve">fait au niveau régional, par Constructys </w:t>
      </w:r>
      <w:r>
        <w:rPr>
          <w:rFonts w:ascii="Arial" w:hAnsi="Arial" w:cs="Arial"/>
        </w:rPr>
        <w:t>PACA</w:t>
      </w:r>
      <w:r w:rsidRPr="279DB5CE">
        <w:rPr>
          <w:rFonts w:ascii="Arial" w:hAnsi="Arial" w:cs="Arial"/>
        </w:rPr>
        <w:t>,</w:t>
      </w:r>
      <w:r w:rsidRPr="123E17AE">
        <w:rPr>
          <w:rFonts w:ascii="Arial" w:hAnsi="Arial" w:cs="Arial"/>
        </w:rPr>
        <w:t xml:space="preserve"> dans le cadre du service de proximité auprès des adhérents et des entreprises</w:t>
      </w:r>
      <w:r w:rsidRPr="123E17AE">
        <w:rPr>
          <w:rFonts w:ascii="Arial" w:hAnsi="Arial" w:cs="Arial"/>
          <w:b/>
          <w:bCs/>
        </w:rPr>
        <w:t xml:space="preserve">. </w:t>
      </w:r>
      <w:bookmarkEnd w:id="3"/>
    </w:p>
    <w:p w14:paraId="1FB1CBCB" w14:textId="77777777" w:rsidR="00342E56" w:rsidRDefault="00342E56" w:rsidP="00342E56">
      <w:pPr>
        <w:spacing w:after="0"/>
        <w:jc w:val="both"/>
        <w:rPr>
          <w:rFonts w:ascii="Arial" w:hAnsi="Arial" w:cs="Arial"/>
          <w:b/>
          <w:bCs/>
        </w:rPr>
      </w:pPr>
    </w:p>
    <w:p w14:paraId="02E3EFD6" w14:textId="08747F6B" w:rsidR="00342E56" w:rsidRPr="009E3207" w:rsidRDefault="00342E56" w:rsidP="009E3207">
      <w:pPr>
        <w:pStyle w:val="Titre1"/>
        <w:numPr>
          <w:ilvl w:val="0"/>
          <w:numId w:val="1"/>
        </w:numPr>
        <w:ind w:left="0" w:firstLine="0"/>
        <w:jc w:val="both"/>
        <w:rPr>
          <w:rFonts w:ascii="Arial" w:eastAsia="Arial" w:hAnsi="Arial" w:cs="Arial"/>
          <w:bCs/>
          <w:color w:val="E36C0A"/>
        </w:rPr>
      </w:pPr>
      <w:r w:rsidRPr="009E3207">
        <w:rPr>
          <w:rFonts w:ascii="Arial" w:eastAsia="Arial" w:hAnsi="Arial" w:cs="Arial"/>
          <w:bCs/>
          <w:color w:val="E36C0A"/>
        </w:rPr>
        <w:t>Contexte et enjeux du présent référencement</w:t>
      </w:r>
      <w:r w:rsidRPr="009E3207">
        <w:rPr>
          <w:rFonts w:ascii="Arial" w:eastAsia="Arial" w:hAnsi="Arial" w:cs="Arial"/>
          <w:bCs/>
          <w:color w:val="E36C0A"/>
        </w:rPr>
        <w:br/>
      </w:r>
    </w:p>
    <w:p w14:paraId="7D7483FC" w14:textId="77777777" w:rsidR="00342E56" w:rsidRPr="00E6423D" w:rsidRDefault="00342E56" w:rsidP="00342E56">
      <w:pPr>
        <w:spacing w:after="0"/>
        <w:jc w:val="both"/>
        <w:rPr>
          <w:rFonts w:ascii="Arial" w:hAnsi="Arial" w:cs="Arial"/>
        </w:rPr>
      </w:pPr>
      <w:r w:rsidRPr="00E6423D">
        <w:rPr>
          <w:rFonts w:ascii="Arial" w:hAnsi="Arial" w:cs="Arial"/>
        </w:rPr>
        <w:t>Dans la continuité des travaux engagés au titre de l’Accord de Développement de l’Emploi et des Compétences</w:t>
      </w:r>
      <w:r>
        <w:rPr>
          <w:rFonts w:ascii="Arial" w:hAnsi="Arial" w:cs="Arial"/>
        </w:rPr>
        <w:t xml:space="preserve"> </w:t>
      </w:r>
      <w:r w:rsidRPr="00E6423D">
        <w:rPr>
          <w:rFonts w:ascii="Arial" w:hAnsi="Arial" w:cs="Arial"/>
        </w:rPr>
        <w:t>2021-2024, et au regard des préconisations issues d</w:t>
      </w:r>
      <w:r>
        <w:rPr>
          <w:rFonts w:ascii="Arial" w:hAnsi="Arial" w:cs="Arial"/>
        </w:rPr>
        <w:t>es</w:t>
      </w:r>
      <w:r w:rsidRPr="00E6423D">
        <w:rPr>
          <w:rFonts w:ascii="Arial" w:hAnsi="Arial" w:cs="Arial"/>
        </w:rPr>
        <w:t xml:space="preserve"> plan</w:t>
      </w:r>
      <w:r>
        <w:rPr>
          <w:rFonts w:ascii="Arial" w:hAnsi="Arial" w:cs="Arial"/>
        </w:rPr>
        <w:t>s</w:t>
      </w:r>
      <w:r w:rsidRPr="00E6423D">
        <w:rPr>
          <w:rFonts w:ascii="Arial" w:hAnsi="Arial" w:cs="Arial"/>
        </w:rPr>
        <w:t xml:space="preserve"> d’actions</w:t>
      </w:r>
      <w:r>
        <w:rPr>
          <w:rFonts w:ascii="Arial" w:hAnsi="Arial" w:cs="Arial"/>
        </w:rPr>
        <w:t xml:space="preserve">, </w:t>
      </w:r>
      <w:r w:rsidRPr="00E6423D">
        <w:rPr>
          <w:rFonts w:ascii="Arial" w:hAnsi="Arial" w:cs="Arial"/>
        </w:rPr>
        <w:t>les partenaires sociaux des branches du Bâtiment, des Travaux Publics et des Distributeurs de Matériaux de Construction ont décidé de poursuivre leur engagement collectif à travers la mise en œuvre d’un Engagement de Développement de l’Emploi et des Compétences couvrant la période 2025-2028 en région Provence-Alpes-Côte d’Azur.</w:t>
      </w:r>
    </w:p>
    <w:p w14:paraId="79F850EF" w14:textId="77777777" w:rsidR="00342E56" w:rsidRPr="00E6423D" w:rsidRDefault="00342E56" w:rsidP="00342E56">
      <w:pPr>
        <w:spacing w:after="0"/>
        <w:jc w:val="both"/>
        <w:rPr>
          <w:rFonts w:ascii="Arial" w:hAnsi="Arial" w:cs="Arial"/>
        </w:rPr>
      </w:pPr>
    </w:p>
    <w:p w14:paraId="4645D171" w14:textId="77777777" w:rsidR="00342E56" w:rsidRDefault="00342E56" w:rsidP="00342E56">
      <w:pPr>
        <w:spacing w:after="0"/>
        <w:jc w:val="both"/>
        <w:rPr>
          <w:rFonts w:ascii="Arial" w:hAnsi="Arial" w:cs="Arial"/>
        </w:rPr>
      </w:pPr>
      <w:r w:rsidRPr="00E6423D">
        <w:rPr>
          <w:rFonts w:ascii="Arial" w:hAnsi="Arial" w:cs="Arial"/>
        </w:rPr>
        <w:t xml:space="preserve">Dans ce cadre, l’AXE 4 « Développement des compétences » identifie comme </w:t>
      </w:r>
      <w:r>
        <w:rPr>
          <w:rFonts w:ascii="Arial" w:hAnsi="Arial" w:cs="Arial"/>
        </w:rPr>
        <w:t xml:space="preserve">l’une des </w:t>
      </w:r>
      <w:r w:rsidRPr="00E6423D">
        <w:rPr>
          <w:rFonts w:ascii="Arial" w:hAnsi="Arial" w:cs="Arial"/>
        </w:rPr>
        <w:t>priorité</w:t>
      </w:r>
      <w:r>
        <w:rPr>
          <w:rFonts w:ascii="Arial" w:hAnsi="Arial" w:cs="Arial"/>
        </w:rPr>
        <w:t>s</w:t>
      </w:r>
      <w:r w:rsidRPr="00E6423D">
        <w:rPr>
          <w:rFonts w:ascii="Arial" w:hAnsi="Arial" w:cs="Arial"/>
        </w:rPr>
        <w:t xml:space="preserve"> stratégique</w:t>
      </w:r>
      <w:r>
        <w:rPr>
          <w:rFonts w:ascii="Arial" w:hAnsi="Arial" w:cs="Arial"/>
        </w:rPr>
        <w:t>s,</w:t>
      </w:r>
      <w:r w:rsidRPr="00E6423D">
        <w:rPr>
          <w:rFonts w:ascii="Arial" w:hAnsi="Arial" w:cs="Arial"/>
        </w:rPr>
        <w:t xml:space="preserve"> l’accompagnement des entreprises et des salariés dans l’appropriation et la maîtrise des usages de l’intelligence artificielle</w:t>
      </w:r>
      <w:r>
        <w:rPr>
          <w:rFonts w:ascii="Arial" w:hAnsi="Arial" w:cs="Arial"/>
        </w:rPr>
        <w:t xml:space="preserve"> dans son utilisation professionnelle.</w:t>
      </w:r>
    </w:p>
    <w:p w14:paraId="7F80B630" w14:textId="77777777" w:rsidR="00342E56" w:rsidRDefault="00342E56" w:rsidP="00342E56">
      <w:pPr>
        <w:spacing w:after="0"/>
        <w:jc w:val="both"/>
        <w:rPr>
          <w:rFonts w:ascii="Arial" w:hAnsi="Arial" w:cs="Arial"/>
        </w:rPr>
      </w:pPr>
      <w:r w:rsidRPr="0018793F">
        <w:rPr>
          <w:rFonts w:ascii="Arial" w:hAnsi="Arial" w:cs="Arial"/>
        </w:rPr>
        <w:t xml:space="preserve">Cette transition est nécessaire pour répondre aux grands enjeux </w:t>
      </w:r>
      <w:r>
        <w:rPr>
          <w:rFonts w:ascii="Arial" w:hAnsi="Arial" w:cs="Arial"/>
        </w:rPr>
        <w:t xml:space="preserve">économiques des territoires de la région. </w:t>
      </w:r>
    </w:p>
    <w:p w14:paraId="07DA3CFD" w14:textId="77777777" w:rsidR="00342E56" w:rsidRDefault="00342E56" w:rsidP="00342E56">
      <w:pPr>
        <w:spacing w:after="0"/>
        <w:jc w:val="both"/>
        <w:rPr>
          <w:rFonts w:ascii="Arial" w:hAnsi="Arial" w:cs="Arial"/>
        </w:rPr>
      </w:pPr>
    </w:p>
    <w:p w14:paraId="5A62589A" w14:textId="77777777" w:rsidR="00342E56" w:rsidRPr="005500CA" w:rsidRDefault="00342E56" w:rsidP="00342E56">
      <w:pPr>
        <w:spacing w:after="0"/>
        <w:jc w:val="both"/>
        <w:rPr>
          <w:rFonts w:ascii="Arial" w:hAnsi="Arial" w:cs="Arial"/>
        </w:rPr>
      </w:pPr>
      <w:r w:rsidRPr="005500CA">
        <w:rPr>
          <w:rFonts w:ascii="Arial" w:hAnsi="Arial" w:cs="Arial"/>
        </w:rPr>
        <w:t>La transformation numérique des entreprises du secteur de la Construction, et notamment l’intégration progressive des solutions d’intelligence artificielle, constitue un levier majeur de compétitivité, de performance et d’innovation.</w:t>
      </w:r>
    </w:p>
    <w:p w14:paraId="09EDE99C" w14:textId="77777777" w:rsidR="00342E56" w:rsidRPr="005500CA" w:rsidRDefault="00342E56" w:rsidP="00342E56">
      <w:pPr>
        <w:spacing w:after="0"/>
        <w:jc w:val="both"/>
        <w:rPr>
          <w:rFonts w:ascii="Arial" w:hAnsi="Arial" w:cs="Arial"/>
        </w:rPr>
      </w:pPr>
    </w:p>
    <w:p w14:paraId="0727BB19" w14:textId="77777777" w:rsidR="00342E56" w:rsidRPr="005500CA" w:rsidRDefault="00342E56" w:rsidP="00342E56">
      <w:pPr>
        <w:spacing w:after="0"/>
        <w:jc w:val="both"/>
        <w:rPr>
          <w:rFonts w:ascii="Arial" w:hAnsi="Arial" w:cs="Arial"/>
        </w:rPr>
      </w:pPr>
      <w:r w:rsidRPr="005500CA">
        <w:rPr>
          <w:rFonts w:ascii="Arial" w:hAnsi="Arial" w:cs="Arial"/>
        </w:rPr>
        <w:t>Les entreprises des branches du Bâtiment, des Travaux Publics et des Distributeurs de Matériaux de Construction doivent ainsi devenir des acteurs majeurs de cette transition, afin de :</w:t>
      </w:r>
    </w:p>
    <w:p w14:paraId="1A41751E" w14:textId="77777777" w:rsidR="00342E56" w:rsidRPr="005500CA" w:rsidRDefault="00342E56" w:rsidP="00342E56">
      <w:pPr>
        <w:spacing w:after="0"/>
        <w:jc w:val="both"/>
        <w:rPr>
          <w:rFonts w:ascii="Arial" w:hAnsi="Arial" w:cs="Arial"/>
        </w:rPr>
      </w:pPr>
    </w:p>
    <w:p w14:paraId="5C36BADE" w14:textId="77777777" w:rsidR="00342E56" w:rsidRPr="005500CA" w:rsidRDefault="00342E56" w:rsidP="00342E56">
      <w:pPr>
        <w:pStyle w:val="Paragraphedeliste"/>
        <w:numPr>
          <w:ilvl w:val="0"/>
          <w:numId w:val="17"/>
        </w:numPr>
        <w:spacing w:after="0"/>
        <w:jc w:val="both"/>
        <w:rPr>
          <w:rFonts w:ascii="Arial" w:hAnsi="Arial" w:cs="Arial"/>
        </w:rPr>
      </w:pPr>
      <w:r w:rsidRPr="005500CA">
        <w:rPr>
          <w:rFonts w:ascii="Arial" w:hAnsi="Arial" w:cs="Arial"/>
        </w:rPr>
        <w:t>Renforcer leur capacité d’adaptation aux évolutions technologiques ;</w:t>
      </w:r>
    </w:p>
    <w:p w14:paraId="3AABAE9D" w14:textId="77777777" w:rsidR="00342E56" w:rsidRPr="005500CA" w:rsidRDefault="00342E56" w:rsidP="00342E56">
      <w:pPr>
        <w:spacing w:after="0"/>
        <w:jc w:val="both"/>
        <w:rPr>
          <w:rFonts w:ascii="Arial" w:hAnsi="Arial" w:cs="Arial"/>
        </w:rPr>
      </w:pPr>
    </w:p>
    <w:p w14:paraId="6756A050" w14:textId="77777777" w:rsidR="00342E56" w:rsidRPr="005500CA" w:rsidRDefault="00342E56" w:rsidP="00342E56">
      <w:pPr>
        <w:pStyle w:val="Paragraphedeliste"/>
        <w:numPr>
          <w:ilvl w:val="0"/>
          <w:numId w:val="17"/>
        </w:numPr>
        <w:spacing w:after="0"/>
        <w:jc w:val="both"/>
        <w:rPr>
          <w:rFonts w:ascii="Arial" w:hAnsi="Arial" w:cs="Arial"/>
        </w:rPr>
      </w:pPr>
      <w:r w:rsidRPr="005500CA">
        <w:rPr>
          <w:rFonts w:ascii="Arial" w:hAnsi="Arial" w:cs="Arial"/>
        </w:rPr>
        <w:t>Améliorer leurs processus internes (gestion,</w:t>
      </w:r>
      <w:r>
        <w:rPr>
          <w:rFonts w:ascii="Arial" w:hAnsi="Arial" w:cs="Arial"/>
        </w:rPr>
        <w:t xml:space="preserve"> appel d’offre, chantier, </w:t>
      </w:r>
      <w:r w:rsidRPr="005500CA">
        <w:rPr>
          <w:rFonts w:ascii="Arial" w:hAnsi="Arial" w:cs="Arial"/>
        </w:rPr>
        <w:t>planification, relation client, maintenance,</w:t>
      </w:r>
      <w:r>
        <w:rPr>
          <w:rFonts w:ascii="Arial" w:hAnsi="Arial" w:cs="Arial"/>
        </w:rPr>
        <w:t xml:space="preserve"> études, logistique</w:t>
      </w:r>
      <w:r w:rsidRPr="005500CA">
        <w:rPr>
          <w:rFonts w:ascii="Arial" w:hAnsi="Arial" w:cs="Arial"/>
        </w:rPr>
        <w:t>, etc.) ;</w:t>
      </w:r>
    </w:p>
    <w:p w14:paraId="015110C2" w14:textId="77777777" w:rsidR="00342E56" w:rsidRPr="005500CA" w:rsidRDefault="00342E56" w:rsidP="00342E56">
      <w:pPr>
        <w:spacing w:after="0"/>
        <w:jc w:val="both"/>
        <w:rPr>
          <w:rFonts w:ascii="Arial" w:hAnsi="Arial" w:cs="Arial"/>
        </w:rPr>
      </w:pPr>
    </w:p>
    <w:p w14:paraId="1DFC80FA" w14:textId="77777777" w:rsidR="00342E56" w:rsidRDefault="00342E56" w:rsidP="00342E56">
      <w:pPr>
        <w:pStyle w:val="Paragraphedeliste"/>
        <w:numPr>
          <w:ilvl w:val="0"/>
          <w:numId w:val="17"/>
        </w:numPr>
        <w:spacing w:after="0"/>
        <w:jc w:val="both"/>
        <w:rPr>
          <w:rFonts w:ascii="Arial" w:hAnsi="Arial" w:cs="Arial"/>
        </w:rPr>
      </w:pPr>
      <w:r w:rsidRPr="005500CA">
        <w:rPr>
          <w:rFonts w:ascii="Arial" w:hAnsi="Arial" w:cs="Arial"/>
        </w:rPr>
        <w:t>Développer de nouveaux modes d’organisation ;</w:t>
      </w:r>
    </w:p>
    <w:p w14:paraId="7AECA786" w14:textId="77777777" w:rsidR="00342E56" w:rsidRPr="00715EDC" w:rsidRDefault="00342E56" w:rsidP="00342E56">
      <w:pPr>
        <w:pStyle w:val="Paragraphedeliste"/>
        <w:rPr>
          <w:rFonts w:ascii="Arial" w:hAnsi="Arial" w:cs="Arial"/>
        </w:rPr>
      </w:pPr>
    </w:p>
    <w:p w14:paraId="63E3A791" w14:textId="77777777" w:rsidR="00342E56" w:rsidRPr="00715EDC" w:rsidRDefault="00342E56" w:rsidP="00342E56">
      <w:pPr>
        <w:pStyle w:val="Paragraphedeliste"/>
        <w:numPr>
          <w:ilvl w:val="0"/>
          <w:numId w:val="17"/>
        </w:numPr>
        <w:spacing w:after="0"/>
        <w:jc w:val="both"/>
        <w:rPr>
          <w:rFonts w:ascii="Arial" w:hAnsi="Arial" w:cs="Arial"/>
        </w:rPr>
      </w:pPr>
      <w:r w:rsidRPr="00715EDC">
        <w:rPr>
          <w:rFonts w:ascii="Arial" w:hAnsi="Arial" w:cs="Arial"/>
        </w:rPr>
        <w:t>Sécuriser les parcours professionnels des salariés par l’anticipation des évolutions des métiers ;</w:t>
      </w:r>
    </w:p>
    <w:p w14:paraId="2FA04CDA" w14:textId="77777777" w:rsidR="00342E56" w:rsidRPr="00715EDC" w:rsidRDefault="00342E56" w:rsidP="00342E56">
      <w:pPr>
        <w:pStyle w:val="Paragraphedeliste"/>
        <w:spacing w:after="0"/>
        <w:jc w:val="both"/>
        <w:rPr>
          <w:rFonts w:ascii="Arial" w:hAnsi="Arial" w:cs="Arial"/>
        </w:rPr>
      </w:pPr>
    </w:p>
    <w:p w14:paraId="33B1259B" w14:textId="77777777" w:rsidR="00342E56" w:rsidRPr="005500CA" w:rsidRDefault="00342E56" w:rsidP="00342E56">
      <w:pPr>
        <w:pStyle w:val="Paragraphedeliste"/>
        <w:numPr>
          <w:ilvl w:val="0"/>
          <w:numId w:val="17"/>
        </w:numPr>
        <w:spacing w:after="0"/>
        <w:jc w:val="both"/>
        <w:rPr>
          <w:rFonts w:ascii="Arial" w:hAnsi="Arial" w:cs="Arial"/>
        </w:rPr>
      </w:pPr>
      <w:r w:rsidRPr="00715EDC">
        <w:rPr>
          <w:rFonts w:ascii="Arial" w:hAnsi="Arial" w:cs="Arial"/>
        </w:rPr>
        <w:t>Soutenir la compétitivité et l’attractivité des entreprises du territoire</w:t>
      </w:r>
    </w:p>
    <w:p w14:paraId="2DFC800E" w14:textId="77777777" w:rsidR="00342E56" w:rsidRPr="005500CA" w:rsidRDefault="00342E56" w:rsidP="00342E56">
      <w:pPr>
        <w:spacing w:after="0"/>
        <w:jc w:val="both"/>
        <w:rPr>
          <w:rFonts w:ascii="Arial" w:hAnsi="Arial" w:cs="Arial"/>
        </w:rPr>
      </w:pPr>
    </w:p>
    <w:p w14:paraId="4AC95D45" w14:textId="77777777" w:rsidR="00342E56" w:rsidRDefault="00342E56" w:rsidP="00342E56">
      <w:pPr>
        <w:pStyle w:val="Paragraphedeliste"/>
        <w:numPr>
          <w:ilvl w:val="0"/>
          <w:numId w:val="17"/>
        </w:numPr>
        <w:spacing w:after="0"/>
        <w:jc w:val="both"/>
        <w:rPr>
          <w:rFonts w:ascii="Arial" w:hAnsi="Arial" w:cs="Arial"/>
        </w:rPr>
      </w:pPr>
      <w:r w:rsidRPr="005500CA">
        <w:rPr>
          <w:rFonts w:ascii="Arial" w:hAnsi="Arial" w:cs="Arial"/>
        </w:rPr>
        <w:t>Répondre aux enjeux économiques et territoriaux propres à la région Provence-Alpes-Côte d’Azur.</w:t>
      </w:r>
    </w:p>
    <w:p w14:paraId="2A0C0525" w14:textId="77777777" w:rsidR="00342E56" w:rsidRPr="004B63AF" w:rsidRDefault="00342E56" w:rsidP="00342E56">
      <w:pPr>
        <w:rPr>
          <w:rFonts w:ascii="Arial" w:hAnsi="Arial" w:cs="Arial"/>
        </w:rPr>
      </w:pPr>
    </w:p>
    <w:p w14:paraId="2A2E378E" w14:textId="77777777" w:rsidR="00342E56" w:rsidRPr="005500CA" w:rsidRDefault="00342E56" w:rsidP="00342E56">
      <w:pPr>
        <w:spacing w:after="0"/>
        <w:jc w:val="both"/>
        <w:rPr>
          <w:rFonts w:ascii="Arial" w:hAnsi="Arial" w:cs="Arial"/>
        </w:rPr>
      </w:pPr>
      <w:r w:rsidRPr="00C05914">
        <w:rPr>
          <w:rFonts w:ascii="Arial" w:hAnsi="Arial" w:cs="Arial"/>
        </w:rPr>
        <w:t>Les entreprises des branches du Bâtiment, des Travaux Publics et des Distributeurs de Matériaux de Construction sont appelées à devenir des acteurs majeurs de cette transition technologique, dans une logique de développement durable conciliant performance économique, responsabilité sociale et adaptation continue des compétences.</w:t>
      </w:r>
    </w:p>
    <w:p w14:paraId="4A1617A1" w14:textId="06D39E1E" w:rsidR="00342E56" w:rsidRPr="009E3207" w:rsidRDefault="009E3207" w:rsidP="009E3207">
      <w:pPr>
        <w:pStyle w:val="Titre1"/>
        <w:numPr>
          <w:ilvl w:val="0"/>
          <w:numId w:val="1"/>
        </w:numPr>
        <w:ind w:left="0" w:firstLine="0"/>
        <w:jc w:val="both"/>
        <w:rPr>
          <w:rFonts w:ascii="Arial" w:eastAsia="Arial" w:hAnsi="Arial" w:cs="Arial"/>
          <w:bCs/>
          <w:color w:val="E36C0A"/>
        </w:rPr>
      </w:pPr>
      <w:r>
        <w:rPr>
          <w:rFonts w:ascii="Arial" w:eastAsia="Arial" w:hAnsi="Arial" w:cs="Arial"/>
          <w:bCs/>
          <w:color w:val="E36C0A"/>
        </w:rPr>
        <w:t>O</w:t>
      </w:r>
      <w:r w:rsidR="00342E56" w:rsidRPr="009E3207">
        <w:rPr>
          <w:rFonts w:ascii="Arial" w:eastAsia="Arial" w:hAnsi="Arial" w:cs="Arial"/>
          <w:bCs/>
          <w:color w:val="E36C0A"/>
        </w:rPr>
        <w:t>bjet du présent référencement</w:t>
      </w:r>
    </w:p>
    <w:p w14:paraId="4C955B8C" w14:textId="77777777" w:rsidR="00342E56" w:rsidRPr="005D234C" w:rsidRDefault="00342E56" w:rsidP="00342E56">
      <w:pPr>
        <w:spacing w:after="0"/>
        <w:jc w:val="both"/>
        <w:rPr>
          <w:rFonts w:ascii="Arial" w:hAnsi="Arial" w:cs="Arial"/>
        </w:rPr>
      </w:pPr>
    </w:p>
    <w:p w14:paraId="18E5DE75" w14:textId="77777777" w:rsidR="00342E56" w:rsidRPr="00077496" w:rsidRDefault="00342E56" w:rsidP="00342E56">
      <w:pPr>
        <w:spacing w:after="0"/>
        <w:jc w:val="both"/>
        <w:rPr>
          <w:rFonts w:ascii="Arial" w:hAnsi="Arial" w:cs="Arial"/>
        </w:rPr>
      </w:pPr>
      <w:r w:rsidRPr="00077496">
        <w:rPr>
          <w:rFonts w:ascii="Arial" w:hAnsi="Arial" w:cs="Arial"/>
        </w:rPr>
        <w:t xml:space="preserve">Le présent référencement vise à identifier et sélectionner des </w:t>
      </w:r>
      <w:r w:rsidRPr="00077496">
        <w:rPr>
          <w:rFonts w:ascii="Arial" w:hAnsi="Arial" w:cs="Arial"/>
          <w:b/>
          <w:bCs/>
        </w:rPr>
        <w:t>organismes de formation</w:t>
      </w:r>
      <w:r w:rsidRPr="00077496">
        <w:rPr>
          <w:rFonts w:ascii="Arial" w:hAnsi="Arial" w:cs="Arial"/>
        </w:rPr>
        <w:t xml:space="preserve"> en capacité de concevoir et de déployer des actions de formation dédiées à la maîtrise de l’intelligence artificielle, adaptées aux spécificités des entreprises et des publics des branches concernées.</w:t>
      </w:r>
    </w:p>
    <w:p w14:paraId="4593E4C1" w14:textId="77777777" w:rsidR="00342E56" w:rsidRPr="00077496" w:rsidRDefault="00342E56" w:rsidP="00342E56">
      <w:pPr>
        <w:spacing w:after="0"/>
        <w:jc w:val="both"/>
        <w:rPr>
          <w:rFonts w:ascii="Arial" w:hAnsi="Arial" w:cs="Arial"/>
        </w:rPr>
      </w:pPr>
    </w:p>
    <w:p w14:paraId="55BB8712" w14:textId="77777777" w:rsidR="00342E56" w:rsidRPr="00077496" w:rsidRDefault="00342E56" w:rsidP="00342E56">
      <w:pPr>
        <w:spacing w:after="0"/>
        <w:jc w:val="both"/>
        <w:rPr>
          <w:rFonts w:ascii="Arial" w:hAnsi="Arial" w:cs="Arial"/>
        </w:rPr>
      </w:pPr>
      <w:r w:rsidRPr="00077496">
        <w:rPr>
          <w:rFonts w:ascii="Arial" w:hAnsi="Arial" w:cs="Arial"/>
        </w:rPr>
        <w:t>Les actions retenues feront l’objet d’un accompagnement financier au titre de l’AXE 4 « Développement des compétences » de l’EDEC PACA de la Construction 2025-2028, avec mobilisation des crédits de l’État dédiés aux EDEC.</w:t>
      </w:r>
    </w:p>
    <w:p w14:paraId="163997E8" w14:textId="77777777" w:rsidR="00342E56" w:rsidRPr="00077496" w:rsidRDefault="00342E56" w:rsidP="00342E56">
      <w:pPr>
        <w:spacing w:after="0"/>
        <w:jc w:val="both"/>
        <w:rPr>
          <w:rFonts w:ascii="Arial" w:hAnsi="Arial" w:cs="Arial"/>
        </w:rPr>
      </w:pPr>
    </w:p>
    <w:p w14:paraId="3A855501" w14:textId="77777777" w:rsidR="00342E56" w:rsidRDefault="00342E56" w:rsidP="00342E56">
      <w:pPr>
        <w:spacing w:after="0"/>
        <w:jc w:val="both"/>
        <w:rPr>
          <w:rFonts w:ascii="Arial" w:hAnsi="Arial" w:cs="Arial"/>
        </w:rPr>
      </w:pPr>
      <w:r w:rsidRPr="4DB44DFF">
        <w:rPr>
          <w:rFonts w:ascii="Arial" w:hAnsi="Arial" w:cs="Arial"/>
        </w:rPr>
        <w:t>L’objectif global est de permettre la mise en œuvre d’actions de formation structurées, opérationnelles et directement mobilisables en entreprise, visant le développement effectif des compétences professionnelles liées à l’intelligence artificielle.</w:t>
      </w:r>
    </w:p>
    <w:p w14:paraId="281AEA45" w14:textId="77777777" w:rsidR="00342E56" w:rsidRDefault="00342E56" w:rsidP="00342E56">
      <w:pPr>
        <w:spacing w:after="0"/>
        <w:jc w:val="both"/>
        <w:rPr>
          <w:rFonts w:ascii="Arial" w:hAnsi="Arial" w:cs="Arial"/>
        </w:rPr>
      </w:pPr>
    </w:p>
    <w:p w14:paraId="2B9A29EA" w14:textId="77777777" w:rsidR="00342E56" w:rsidRDefault="00342E56" w:rsidP="00342E56">
      <w:pPr>
        <w:spacing w:after="0"/>
        <w:jc w:val="both"/>
        <w:rPr>
          <w:rFonts w:ascii="Arial" w:hAnsi="Arial" w:cs="Arial"/>
        </w:rPr>
      </w:pPr>
      <w:r w:rsidRPr="4DB44DFF">
        <w:rPr>
          <w:rFonts w:ascii="Arial" w:hAnsi="Arial" w:cs="Arial"/>
        </w:rPr>
        <w:t>Les actions de formation retenues devront permettre, l’acquisition de connaissances fondamentales relatives à l’intelligence artificielle, la compréhension des enjeux et des impacts de l’IA sur les métiers et les organisations, le développement de compétences opérationnelles favorisant l’intégration concrète de solutions d’IA dans les activités professionnelles et l’accompagnement à la transformation des pratiques et des processus internes.</w:t>
      </w:r>
    </w:p>
    <w:p w14:paraId="5446CF79" w14:textId="77777777" w:rsidR="00342E56" w:rsidRDefault="00342E56" w:rsidP="00342E56">
      <w:pPr>
        <w:spacing w:after="0"/>
        <w:jc w:val="both"/>
        <w:rPr>
          <w:rFonts w:ascii="Arial" w:hAnsi="Arial" w:cs="Arial"/>
        </w:rPr>
      </w:pPr>
    </w:p>
    <w:p w14:paraId="3B922A27" w14:textId="77777777" w:rsidR="00342E56" w:rsidRPr="00C05914" w:rsidRDefault="00342E56" w:rsidP="00342E56">
      <w:pPr>
        <w:spacing w:after="0"/>
        <w:jc w:val="both"/>
        <w:rPr>
          <w:rFonts w:ascii="Arial" w:hAnsi="Arial" w:cs="Arial"/>
        </w:rPr>
      </w:pPr>
      <w:r w:rsidRPr="00C05914">
        <w:rPr>
          <w:rFonts w:ascii="Arial" w:hAnsi="Arial" w:cs="Arial"/>
        </w:rPr>
        <w:lastRenderedPageBreak/>
        <w:t>La transformation numérique des entreprises du secteur de la Construction, et en particulier l’intégration progressive des technologies d’intelligence artificielle (IA), constitue un levier stratégique de compétitivité, d’innovation et d’amélioration de la performance globale.</w:t>
      </w:r>
    </w:p>
    <w:p w14:paraId="7167E1CC" w14:textId="77777777" w:rsidR="00342E56" w:rsidRPr="00C05914" w:rsidRDefault="00342E56" w:rsidP="00342E56">
      <w:pPr>
        <w:spacing w:after="0"/>
        <w:jc w:val="both"/>
        <w:rPr>
          <w:rFonts w:ascii="Arial" w:hAnsi="Arial" w:cs="Arial"/>
        </w:rPr>
      </w:pPr>
    </w:p>
    <w:p w14:paraId="394E41D3" w14:textId="77777777" w:rsidR="00342E56" w:rsidRDefault="00342E56" w:rsidP="00342E56">
      <w:pPr>
        <w:spacing w:after="0"/>
        <w:jc w:val="both"/>
        <w:rPr>
          <w:rFonts w:ascii="Arial" w:hAnsi="Arial" w:cs="Arial"/>
        </w:rPr>
      </w:pPr>
      <w:r w:rsidRPr="00C05914">
        <w:rPr>
          <w:rFonts w:ascii="Arial" w:hAnsi="Arial" w:cs="Arial"/>
        </w:rPr>
        <w:t>Les actions de formation mises en œuvre dans le cadre du présent référencement ont pour finalité de permettre une appropriation opérationnelle de l’intelligence artificielle, adaptée aux réalités des entreprises des branches du Bâtiment, des Travaux Publics et des Distributeurs de Matériaux de Construction.</w:t>
      </w:r>
    </w:p>
    <w:p w14:paraId="759FC1E0" w14:textId="43D2E3EF" w:rsidR="002000BD" w:rsidRPr="00C05914" w:rsidRDefault="00A83FA3" w:rsidP="00342E56">
      <w:pPr>
        <w:spacing w:after="0"/>
        <w:jc w:val="both"/>
        <w:rPr>
          <w:rFonts w:ascii="Arial" w:hAnsi="Arial" w:cs="Arial"/>
        </w:rPr>
      </w:pPr>
      <w:r>
        <w:rPr>
          <w:rFonts w:ascii="Arial" w:hAnsi="Arial" w:cs="Arial"/>
        </w:rPr>
        <w:t>Les actions pourraient répondre aux besoins suivants</w:t>
      </w:r>
      <w:r w:rsidR="00A76A79">
        <w:rPr>
          <w:rFonts w:ascii="Arial" w:hAnsi="Arial" w:cs="Arial"/>
        </w:rPr>
        <w:t> :</w:t>
      </w:r>
    </w:p>
    <w:p w14:paraId="5E394D8E" w14:textId="6DB562E5" w:rsidR="00342E56" w:rsidRPr="00C05914" w:rsidRDefault="00342E56" w:rsidP="00342E56">
      <w:pPr>
        <w:spacing w:after="0"/>
        <w:jc w:val="both"/>
        <w:rPr>
          <w:rFonts w:ascii="Arial" w:hAnsi="Arial" w:cs="Arial"/>
        </w:rPr>
      </w:pPr>
    </w:p>
    <w:p w14:paraId="05F1FD70" w14:textId="13D585D7" w:rsidR="00342E56" w:rsidRPr="00C05914" w:rsidRDefault="00342E56" w:rsidP="00342E56">
      <w:pPr>
        <w:spacing w:after="0"/>
        <w:jc w:val="both"/>
        <w:rPr>
          <w:rFonts w:ascii="Arial" w:hAnsi="Arial" w:cs="Arial"/>
        </w:rPr>
      </w:pPr>
      <w:r>
        <w:rPr>
          <w:rFonts w:ascii="Arial" w:hAnsi="Arial" w:cs="Arial"/>
          <w:b/>
          <w:bCs/>
        </w:rPr>
        <w:t>Thème 1</w:t>
      </w:r>
      <w:r w:rsidRPr="006B65A9">
        <w:rPr>
          <w:rFonts w:ascii="Arial" w:hAnsi="Arial" w:cs="Arial"/>
          <w:b/>
          <w:bCs/>
        </w:rPr>
        <w:t>_ IA pour l’assistance aux tâches bureautiques et administratives</w:t>
      </w:r>
      <w:r w:rsidR="00BC7EF1">
        <w:rPr>
          <w:rFonts w:ascii="Arial" w:hAnsi="Arial" w:cs="Arial"/>
          <w:b/>
          <w:bCs/>
        </w:rPr>
        <w:t xml:space="preserve"> </w:t>
      </w:r>
      <w:r w:rsidR="00BC7EF1" w:rsidRPr="0999C274">
        <w:rPr>
          <w:rFonts w:ascii="Arial" w:hAnsi="Arial" w:cs="Arial"/>
        </w:rPr>
        <w:t>(</w:t>
      </w:r>
      <w:r w:rsidR="00AE1B11" w:rsidRPr="0999C274">
        <w:rPr>
          <w:rFonts w:ascii="Arial" w:hAnsi="Arial" w:cs="Arial"/>
        </w:rPr>
        <w:t>assistance</w:t>
      </w:r>
      <w:r w:rsidR="00AE1B11" w:rsidRPr="005A2C65">
        <w:rPr>
          <w:rFonts w:ascii="Arial" w:hAnsi="Arial" w:cs="Arial"/>
        </w:rPr>
        <w:t xml:space="preserve"> à la rédaction</w:t>
      </w:r>
      <w:r w:rsidR="00AE1B11" w:rsidRPr="0999C274">
        <w:rPr>
          <w:rFonts w:ascii="Arial" w:hAnsi="Arial" w:cs="Arial"/>
        </w:rPr>
        <w:t xml:space="preserve">, </w:t>
      </w:r>
      <w:r w:rsidR="000B73DD" w:rsidRPr="0999C274">
        <w:rPr>
          <w:rFonts w:ascii="Arial" w:hAnsi="Arial" w:cs="Arial"/>
        </w:rPr>
        <w:t>génération</w:t>
      </w:r>
      <w:r w:rsidR="000B73DD" w:rsidRPr="005A2C65">
        <w:rPr>
          <w:rFonts w:ascii="Arial" w:hAnsi="Arial" w:cs="Arial"/>
        </w:rPr>
        <w:t xml:space="preserve"> de </w:t>
      </w:r>
      <w:r w:rsidR="006E36D7" w:rsidRPr="005A2C65">
        <w:rPr>
          <w:rFonts w:ascii="Arial" w:hAnsi="Arial" w:cs="Arial"/>
        </w:rPr>
        <w:t>documents</w:t>
      </w:r>
      <w:r w:rsidR="006E36D7" w:rsidRPr="0999C274">
        <w:rPr>
          <w:rFonts w:ascii="Arial" w:hAnsi="Arial" w:cs="Arial"/>
        </w:rPr>
        <w:t>, compte rendu</w:t>
      </w:r>
      <w:r w:rsidR="006E36D7" w:rsidRPr="005A2C65">
        <w:rPr>
          <w:rFonts w:ascii="Arial" w:hAnsi="Arial" w:cs="Arial"/>
        </w:rPr>
        <w:t xml:space="preserve"> de </w:t>
      </w:r>
      <w:r w:rsidR="006E36D7" w:rsidRPr="0999C274">
        <w:rPr>
          <w:rFonts w:ascii="Arial" w:hAnsi="Arial" w:cs="Arial"/>
        </w:rPr>
        <w:t>réunion</w:t>
      </w:r>
      <w:r w:rsidR="00440E23" w:rsidRPr="0999C274">
        <w:rPr>
          <w:rFonts w:ascii="Arial" w:hAnsi="Arial" w:cs="Arial"/>
        </w:rPr>
        <w:t>, synthèse</w:t>
      </w:r>
      <w:r w:rsidR="00731D58" w:rsidRPr="0999C274">
        <w:rPr>
          <w:rFonts w:ascii="Arial" w:hAnsi="Arial" w:cs="Arial"/>
        </w:rPr>
        <w:t>, classement…)</w:t>
      </w:r>
      <w:r w:rsidR="00A83FA3" w:rsidRPr="0999C274">
        <w:rPr>
          <w:rFonts w:ascii="Arial" w:hAnsi="Arial" w:cs="Arial"/>
        </w:rPr>
        <w:t xml:space="preserve"> </w:t>
      </w:r>
      <w:r w:rsidR="536BA72F" w:rsidRPr="0999C274">
        <w:rPr>
          <w:rFonts w:ascii="Arial" w:hAnsi="Arial" w:cs="Arial"/>
        </w:rPr>
        <w:t xml:space="preserve"> </w:t>
      </w:r>
      <w:proofErr w:type="gramStart"/>
      <w:r w:rsidR="605F9437" w:rsidRPr="0999C274">
        <w:rPr>
          <w:rFonts w:ascii="Arial" w:hAnsi="Arial" w:cs="Arial"/>
        </w:rPr>
        <w:t>afin</w:t>
      </w:r>
      <w:proofErr w:type="gramEnd"/>
      <w:r w:rsidRPr="00C05914" w:rsidDel="00A445EF">
        <w:rPr>
          <w:rFonts w:ascii="Arial" w:hAnsi="Arial" w:cs="Arial"/>
        </w:rPr>
        <w:t xml:space="preserve"> </w:t>
      </w:r>
      <w:r w:rsidRPr="00C05914">
        <w:rPr>
          <w:rFonts w:ascii="Arial" w:hAnsi="Arial" w:cs="Arial"/>
        </w:rPr>
        <w:t>d’améliorer la productivité, la qualité rédactionnelle et la sécurisation des documents produits par les entreprises.</w:t>
      </w:r>
    </w:p>
    <w:p w14:paraId="35EF1085" w14:textId="20E49EC8" w:rsidR="0999C274" w:rsidRDefault="0999C274" w:rsidP="0999C274">
      <w:pPr>
        <w:spacing w:after="0"/>
        <w:jc w:val="both"/>
        <w:rPr>
          <w:rFonts w:ascii="Arial" w:hAnsi="Arial" w:cs="Arial"/>
        </w:rPr>
      </w:pPr>
    </w:p>
    <w:p w14:paraId="39D28F5F" w14:textId="04E460D9" w:rsidR="00342E56" w:rsidRPr="00C05914" w:rsidRDefault="00342E56" w:rsidP="00A445EF">
      <w:pPr>
        <w:spacing w:after="0"/>
        <w:jc w:val="both"/>
        <w:rPr>
          <w:rFonts w:ascii="Arial" w:hAnsi="Arial" w:cs="Arial"/>
        </w:rPr>
      </w:pPr>
      <w:r>
        <w:rPr>
          <w:rFonts w:ascii="Arial" w:hAnsi="Arial" w:cs="Arial"/>
          <w:b/>
          <w:bCs/>
        </w:rPr>
        <w:t>Thème</w:t>
      </w:r>
      <w:r w:rsidRPr="006B65A9">
        <w:rPr>
          <w:rFonts w:ascii="Arial" w:hAnsi="Arial" w:cs="Arial"/>
          <w:b/>
          <w:bCs/>
        </w:rPr>
        <w:t xml:space="preserve"> 2_ IA pour les chantiers</w:t>
      </w:r>
      <w:r w:rsidR="00A445EF">
        <w:rPr>
          <w:rFonts w:ascii="Arial" w:hAnsi="Arial" w:cs="Arial"/>
          <w:b/>
          <w:bCs/>
        </w:rPr>
        <w:t xml:space="preserve"> </w:t>
      </w:r>
      <w:r w:rsidR="73A546FB" w:rsidRPr="0999C274">
        <w:rPr>
          <w:rFonts w:ascii="Arial" w:hAnsi="Arial" w:cs="Arial"/>
        </w:rPr>
        <w:t>(</w:t>
      </w:r>
      <w:r w:rsidR="4B40D6AA" w:rsidRPr="0999C274">
        <w:rPr>
          <w:rFonts w:ascii="Arial" w:hAnsi="Arial" w:cs="Arial"/>
        </w:rPr>
        <w:t>a</w:t>
      </w:r>
      <w:r w:rsidR="73A546FB" w:rsidRPr="0999C274">
        <w:rPr>
          <w:rFonts w:ascii="Arial" w:hAnsi="Arial" w:cs="Arial"/>
        </w:rPr>
        <w:t>ssistance</w:t>
      </w:r>
      <w:r w:rsidRPr="005A2C65" w:rsidDel="00A445EF">
        <w:rPr>
          <w:rFonts w:ascii="Arial" w:hAnsi="Arial" w:cs="Arial"/>
        </w:rPr>
        <w:t xml:space="preserve"> à l’analyse </w:t>
      </w:r>
      <w:r w:rsidR="73A546FB" w:rsidRPr="0999C274">
        <w:rPr>
          <w:rFonts w:ascii="Arial" w:hAnsi="Arial" w:cs="Arial"/>
        </w:rPr>
        <w:t>de</w:t>
      </w:r>
      <w:r w:rsidRPr="005A2C65" w:rsidDel="00A445EF">
        <w:rPr>
          <w:rFonts w:ascii="Arial" w:hAnsi="Arial" w:cs="Arial"/>
        </w:rPr>
        <w:t xml:space="preserve"> données</w:t>
      </w:r>
      <w:r w:rsidR="6C728001" w:rsidRPr="0999C274">
        <w:rPr>
          <w:rFonts w:ascii="Arial" w:hAnsi="Arial" w:cs="Arial"/>
        </w:rPr>
        <w:t>,</w:t>
      </w:r>
      <w:r w:rsidR="73A546FB" w:rsidRPr="0999C274">
        <w:rPr>
          <w:rFonts w:ascii="Arial" w:hAnsi="Arial" w:cs="Arial"/>
        </w:rPr>
        <w:t xml:space="preserve"> génération</w:t>
      </w:r>
      <w:r w:rsidRPr="005A2C65" w:rsidDel="00A445EF">
        <w:rPr>
          <w:rFonts w:ascii="Arial" w:hAnsi="Arial" w:cs="Arial"/>
        </w:rPr>
        <w:t xml:space="preserve"> de </w:t>
      </w:r>
      <w:r w:rsidR="7E80E11B" w:rsidRPr="0999C274">
        <w:rPr>
          <w:rFonts w:ascii="Arial" w:hAnsi="Arial" w:cs="Arial"/>
        </w:rPr>
        <w:t>planning</w:t>
      </w:r>
      <w:r w:rsidR="6373FEE1" w:rsidRPr="0999C274">
        <w:rPr>
          <w:rFonts w:ascii="Arial" w:hAnsi="Arial" w:cs="Arial"/>
        </w:rPr>
        <w:t xml:space="preserve">, gestion </w:t>
      </w:r>
      <w:r w:rsidRPr="005A2C65" w:rsidDel="00A445EF">
        <w:rPr>
          <w:rFonts w:ascii="Arial" w:hAnsi="Arial" w:cs="Arial"/>
        </w:rPr>
        <w:t>documentaire</w:t>
      </w:r>
      <w:r w:rsidR="6373FEE1" w:rsidRPr="0999C274">
        <w:rPr>
          <w:rFonts w:ascii="Arial" w:hAnsi="Arial" w:cs="Arial"/>
        </w:rPr>
        <w:t xml:space="preserve">, </w:t>
      </w:r>
      <w:r w:rsidR="35A993F7" w:rsidRPr="0999C274">
        <w:rPr>
          <w:rFonts w:ascii="Arial" w:hAnsi="Arial" w:cs="Arial"/>
        </w:rPr>
        <w:t>synthèse</w:t>
      </w:r>
      <w:r w:rsidRPr="005A2C65" w:rsidDel="00A445EF">
        <w:rPr>
          <w:rFonts w:ascii="Arial" w:hAnsi="Arial" w:cs="Arial"/>
        </w:rPr>
        <w:t xml:space="preserve"> des risques</w:t>
      </w:r>
      <w:r w:rsidR="6373FEE1" w:rsidRPr="0999C274">
        <w:rPr>
          <w:rFonts w:ascii="Arial" w:hAnsi="Arial" w:cs="Arial"/>
        </w:rPr>
        <w:t xml:space="preserve"> ...)</w:t>
      </w:r>
      <w:r w:rsidR="58A67BC8" w:rsidRPr="0999C274">
        <w:rPr>
          <w:rFonts w:ascii="Arial" w:hAnsi="Arial" w:cs="Arial"/>
        </w:rPr>
        <w:t>,</w:t>
      </w:r>
      <w:r w:rsidR="73A546FB" w:rsidRPr="0999C274">
        <w:rPr>
          <w:rFonts w:ascii="Arial" w:hAnsi="Arial" w:cs="Arial"/>
        </w:rPr>
        <w:t xml:space="preserve"> </w:t>
      </w:r>
      <w:r w:rsidR="00A445EF" w:rsidRPr="0999C274">
        <w:rPr>
          <w:rFonts w:ascii="Arial" w:hAnsi="Arial" w:cs="Arial"/>
        </w:rPr>
        <w:t>afin</w:t>
      </w:r>
      <w:r w:rsidRPr="00C05914" w:rsidDel="00A445EF">
        <w:rPr>
          <w:rFonts w:ascii="Arial" w:hAnsi="Arial" w:cs="Arial"/>
        </w:rPr>
        <w:t xml:space="preserve"> </w:t>
      </w:r>
      <w:r w:rsidRPr="00C05914">
        <w:rPr>
          <w:rFonts w:ascii="Arial" w:hAnsi="Arial" w:cs="Arial"/>
        </w:rPr>
        <w:t>d’améliorer la maîtrise des délais, des coûts et de la qualité, tout en renforçant la prévention des aléas.</w:t>
      </w:r>
    </w:p>
    <w:p w14:paraId="5DD2F305" w14:textId="77777777" w:rsidR="00342E56" w:rsidRPr="00C05914" w:rsidRDefault="00342E56" w:rsidP="00342E56">
      <w:pPr>
        <w:spacing w:after="0"/>
        <w:jc w:val="both"/>
        <w:rPr>
          <w:rFonts w:ascii="Arial" w:hAnsi="Arial" w:cs="Arial"/>
        </w:rPr>
      </w:pPr>
    </w:p>
    <w:p w14:paraId="7E13D5F8" w14:textId="3882A7AE" w:rsidR="00342E56" w:rsidRPr="00C05914" w:rsidRDefault="00342E56" w:rsidP="0999C274">
      <w:pPr>
        <w:spacing w:after="0"/>
        <w:jc w:val="both"/>
        <w:rPr>
          <w:rFonts w:ascii="Arial" w:hAnsi="Arial" w:cs="Arial"/>
        </w:rPr>
      </w:pPr>
      <w:r w:rsidRPr="0999C274">
        <w:rPr>
          <w:rFonts w:ascii="Arial" w:hAnsi="Arial" w:cs="Arial"/>
          <w:b/>
          <w:bCs/>
        </w:rPr>
        <w:t>Thème 3_ IA pour la conception de projets de construction</w:t>
      </w:r>
      <w:r w:rsidR="00A445EF" w:rsidRPr="0999C274">
        <w:rPr>
          <w:rFonts w:ascii="Arial" w:hAnsi="Arial" w:cs="Arial"/>
          <w:b/>
          <w:bCs/>
        </w:rPr>
        <w:t xml:space="preserve"> </w:t>
      </w:r>
      <w:r w:rsidR="49E0476A" w:rsidRPr="0999C274">
        <w:rPr>
          <w:rFonts w:ascii="Arial" w:hAnsi="Arial" w:cs="Arial"/>
        </w:rPr>
        <w:t>(</w:t>
      </w:r>
      <w:r w:rsidR="032B52C6" w:rsidRPr="0999C274">
        <w:rPr>
          <w:rFonts w:ascii="Arial" w:hAnsi="Arial" w:cs="Arial"/>
        </w:rPr>
        <w:t>a</w:t>
      </w:r>
      <w:r w:rsidR="49E0476A" w:rsidRPr="0999C274">
        <w:rPr>
          <w:rFonts w:ascii="Arial" w:hAnsi="Arial" w:cs="Arial"/>
        </w:rPr>
        <w:t>ssistance</w:t>
      </w:r>
      <w:r w:rsidR="56B6C709" w:rsidRPr="0999C274">
        <w:rPr>
          <w:rFonts w:ascii="Arial" w:hAnsi="Arial" w:cs="Arial"/>
        </w:rPr>
        <w:t xml:space="preserve"> à l’optimisation d’étude,</w:t>
      </w:r>
      <w:r w:rsidR="701877A4" w:rsidRPr="0999C274">
        <w:rPr>
          <w:rFonts w:ascii="Arial" w:hAnsi="Arial" w:cs="Arial"/>
        </w:rPr>
        <w:t xml:space="preserve"> génération de scénarios, exploitation des </w:t>
      </w:r>
      <w:r w:rsidR="67725E04" w:rsidRPr="0999C274">
        <w:rPr>
          <w:rFonts w:ascii="Arial" w:hAnsi="Arial" w:cs="Arial"/>
        </w:rPr>
        <w:t>données</w:t>
      </w:r>
      <w:r w:rsidR="06840F6B" w:rsidRPr="0999C274">
        <w:rPr>
          <w:rFonts w:ascii="Arial" w:hAnsi="Arial" w:cs="Arial"/>
        </w:rPr>
        <w:t xml:space="preserve"> ...</w:t>
      </w:r>
      <w:r w:rsidR="67725E04" w:rsidRPr="0999C274">
        <w:rPr>
          <w:rFonts w:ascii="Arial" w:hAnsi="Arial" w:cs="Arial"/>
        </w:rPr>
        <w:t>)</w:t>
      </w:r>
      <w:r w:rsidR="00262897">
        <w:rPr>
          <w:rFonts w:ascii="Arial" w:hAnsi="Arial" w:cs="Arial"/>
        </w:rPr>
        <w:t>,</w:t>
      </w:r>
      <w:r w:rsidR="67725E04" w:rsidRPr="0999C274">
        <w:rPr>
          <w:rFonts w:ascii="Arial" w:hAnsi="Arial" w:cs="Arial"/>
        </w:rPr>
        <w:t xml:space="preserve"> afin</w:t>
      </w:r>
      <w:r w:rsidR="4A33C673" w:rsidRPr="0999C274">
        <w:rPr>
          <w:rFonts w:ascii="Arial" w:hAnsi="Arial" w:cs="Arial"/>
        </w:rPr>
        <w:t xml:space="preserve"> de renforcer la capacité d’innovation et d’optimisation des projets de construction.</w:t>
      </w:r>
    </w:p>
    <w:p w14:paraId="5E01EDD5" w14:textId="5D99C47B" w:rsidR="00342E56" w:rsidRPr="00C05914" w:rsidRDefault="00A445EF" w:rsidP="00342E56">
      <w:pPr>
        <w:spacing w:after="0"/>
        <w:jc w:val="both"/>
        <w:rPr>
          <w:rFonts w:ascii="Arial" w:hAnsi="Arial" w:cs="Arial"/>
          <w:b/>
        </w:rPr>
      </w:pPr>
      <w:r w:rsidRPr="0999C274">
        <w:rPr>
          <w:rFonts w:ascii="Arial" w:hAnsi="Arial" w:cs="Arial"/>
          <w:b/>
          <w:bCs/>
        </w:rPr>
        <w:t xml:space="preserve"> </w:t>
      </w:r>
    </w:p>
    <w:p w14:paraId="678D6FDF" w14:textId="07678852" w:rsidR="00342E56" w:rsidRPr="00C05914" w:rsidRDefault="00342E56" w:rsidP="00A445EF">
      <w:pPr>
        <w:spacing w:after="0"/>
        <w:jc w:val="both"/>
        <w:rPr>
          <w:rFonts w:ascii="Arial" w:hAnsi="Arial" w:cs="Arial"/>
        </w:rPr>
      </w:pPr>
      <w:r>
        <w:rPr>
          <w:rFonts w:ascii="Arial" w:hAnsi="Arial" w:cs="Arial"/>
          <w:b/>
          <w:bCs/>
        </w:rPr>
        <w:t>Thème</w:t>
      </w:r>
      <w:r w:rsidRPr="006B65A9">
        <w:rPr>
          <w:rFonts w:ascii="Arial" w:hAnsi="Arial" w:cs="Arial"/>
          <w:b/>
          <w:bCs/>
        </w:rPr>
        <w:t xml:space="preserve"> 4_ IA pour la gestion et le pilotage d’entreprise</w:t>
      </w:r>
      <w:r w:rsidR="00A445EF">
        <w:rPr>
          <w:rFonts w:ascii="Arial" w:hAnsi="Arial" w:cs="Arial"/>
          <w:b/>
          <w:bCs/>
        </w:rPr>
        <w:t xml:space="preserve"> </w:t>
      </w:r>
      <w:r w:rsidR="32FDF727" w:rsidRPr="0999C274">
        <w:rPr>
          <w:rFonts w:ascii="Arial" w:hAnsi="Arial" w:cs="Arial"/>
        </w:rPr>
        <w:t>(</w:t>
      </w:r>
      <w:r w:rsidRPr="005A2C65" w:rsidDel="00A445EF">
        <w:rPr>
          <w:rFonts w:ascii="Arial" w:hAnsi="Arial" w:cs="Arial"/>
        </w:rPr>
        <w:t>gestion prévisionnelle</w:t>
      </w:r>
      <w:r w:rsidR="32FDF727" w:rsidRPr="0999C274">
        <w:rPr>
          <w:rFonts w:ascii="Arial" w:hAnsi="Arial" w:cs="Arial"/>
        </w:rPr>
        <w:t>, analyse</w:t>
      </w:r>
      <w:r w:rsidRPr="005A2C65" w:rsidDel="00A445EF">
        <w:rPr>
          <w:rFonts w:ascii="Arial" w:hAnsi="Arial" w:cs="Arial"/>
        </w:rPr>
        <w:t xml:space="preserve"> de données</w:t>
      </w:r>
      <w:r w:rsidR="35C4ED16" w:rsidRPr="0999C274">
        <w:rPr>
          <w:rFonts w:ascii="Arial" w:hAnsi="Arial" w:cs="Arial"/>
        </w:rPr>
        <w:t>, appui</w:t>
      </w:r>
      <w:r w:rsidRPr="005A2C65" w:rsidDel="00A445EF">
        <w:rPr>
          <w:rFonts w:ascii="Arial" w:hAnsi="Arial" w:cs="Arial"/>
        </w:rPr>
        <w:t xml:space="preserve"> aux </w:t>
      </w:r>
      <w:r w:rsidR="0D3E3FD1" w:rsidRPr="0999C274">
        <w:rPr>
          <w:rFonts w:ascii="Arial" w:hAnsi="Arial" w:cs="Arial"/>
        </w:rPr>
        <w:t>activités</w:t>
      </w:r>
      <w:r w:rsidRPr="005A2C65" w:rsidDel="00A445EF">
        <w:rPr>
          <w:rFonts w:ascii="Arial" w:hAnsi="Arial" w:cs="Arial"/>
        </w:rPr>
        <w:t xml:space="preserve"> supports </w:t>
      </w:r>
      <w:r w:rsidR="6E81CB34" w:rsidRPr="0999C274">
        <w:rPr>
          <w:rFonts w:ascii="Arial" w:hAnsi="Arial" w:cs="Arial"/>
        </w:rPr>
        <w:t>...)</w:t>
      </w:r>
      <w:r w:rsidR="00262897">
        <w:rPr>
          <w:rFonts w:ascii="Arial" w:hAnsi="Arial" w:cs="Arial"/>
        </w:rPr>
        <w:t>,</w:t>
      </w:r>
      <w:r w:rsidR="35C4ED16" w:rsidRPr="0999C274">
        <w:rPr>
          <w:rFonts w:ascii="Arial" w:hAnsi="Arial" w:cs="Arial"/>
        </w:rPr>
        <w:t xml:space="preserve"> </w:t>
      </w:r>
      <w:r w:rsidR="00A445EF" w:rsidRPr="0999C274">
        <w:rPr>
          <w:rFonts w:ascii="Arial" w:hAnsi="Arial" w:cs="Arial"/>
        </w:rPr>
        <w:t>afin</w:t>
      </w:r>
      <w:r w:rsidRPr="00C05914" w:rsidDel="00A445EF">
        <w:rPr>
          <w:rFonts w:ascii="Arial" w:hAnsi="Arial" w:cs="Arial"/>
        </w:rPr>
        <w:t xml:space="preserve"> </w:t>
      </w:r>
      <w:r w:rsidRPr="00C05914">
        <w:rPr>
          <w:rFonts w:ascii="Arial" w:hAnsi="Arial" w:cs="Arial"/>
        </w:rPr>
        <w:t>d’améliorer la prise de décision stratégique et la performance globale des entreprises.</w:t>
      </w:r>
    </w:p>
    <w:p w14:paraId="3809A2CB" w14:textId="77777777" w:rsidR="00342E56" w:rsidRPr="00C05914" w:rsidRDefault="00342E56" w:rsidP="00342E56">
      <w:pPr>
        <w:spacing w:after="0"/>
        <w:jc w:val="both"/>
        <w:rPr>
          <w:rFonts w:ascii="Arial" w:hAnsi="Arial" w:cs="Arial"/>
        </w:rPr>
      </w:pPr>
    </w:p>
    <w:p w14:paraId="74213FCA" w14:textId="29E5578E" w:rsidR="00342E56" w:rsidRPr="00C05914" w:rsidRDefault="00342E56" w:rsidP="0999C274">
      <w:pPr>
        <w:spacing w:after="0"/>
        <w:jc w:val="both"/>
        <w:rPr>
          <w:rFonts w:ascii="Arial" w:hAnsi="Arial" w:cs="Arial"/>
        </w:rPr>
      </w:pPr>
      <w:r w:rsidRPr="0999C274">
        <w:rPr>
          <w:rFonts w:ascii="Arial" w:hAnsi="Arial" w:cs="Arial"/>
          <w:b/>
          <w:bCs/>
        </w:rPr>
        <w:t>Thème 5_ IA pour la maintenance et la gestion des structures et des bâtiments</w:t>
      </w:r>
      <w:r w:rsidR="2E46DA40" w:rsidRPr="0999C274">
        <w:rPr>
          <w:rFonts w:ascii="Arial" w:hAnsi="Arial" w:cs="Arial"/>
          <w:b/>
          <w:bCs/>
        </w:rPr>
        <w:t xml:space="preserve"> </w:t>
      </w:r>
      <w:r w:rsidR="2E46DA40" w:rsidRPr="0999C274">
        <w:rPr>
          <w:rFonts w:ascii="Arial" w:hAnsi="Arial" w:cs="Arial"/>
        </w:rPr>
        <w:t>(assistance à la gestion prédictive, suivi des données, optimisation des plannings</w:t>
      </w:r>
      <w:r w:rsidR="2B6249B8" w:rsidRPr="0999C274">
        <w:rPr>
          <w:rFonts w:ascii="Arial" w:hAnsi="Arial" w:cs="Arial"/>
        </w:rPr>
        <w:t xml:space="preserve"> </w:t>
      </w:r>
      <w:r w:rsidR="4A39F090" w:rsidRPr="0999C274">
        <w:rPr>
          <w:rFonts w:ascii="Arial" w:hAnsi="Arial" w:cs="Arial"/>
        </w:rPr>
        <w:t>...)</w:t>
      </w:r>
      <w:r w:rsidR="00262897">
        <w:rPr>
          <w:rFonts w:ascii="Arial" w:hAnsi="Arial" w:cs="Arial"/>
        </w:rPr>
        <w:t>,</w:t>
      </w:r>
      <w:r w:rsidR="241EE6BF" w:rsidRPr="0999C274">
        <w:rPr>
          <w:rFonts w:ascii="Arial" w:hAnsi="Arial" w:cs="Arial"/>
        </w:rPr>
        <w:t xml:space="preserve"> afin </w:t>
      </w:r>
      <w:r w:rsidR="418D1C8D" w:rsidRPr="0999C274">
        <w:rPr>
          <w:rFonts w:ascii="Arial" w:hAnsi="Arial" w:cs="Arial"/>
        </w:rPr>
        <w:t>de renforcer la durabilité des ouvrages et l’efficacité des opérations de maintenance.</w:t>
      </w:r>
    </w:p>
    <w:p w14:paraId="4E6F4426" w14:textId="02EB6446" w:rsidR="00342E56" w:rsidRPr="00C05914" w:rsidRDefault="00342E56" w:rsidP="00342E56">
      <w:pPr>
        <w:spacing w:after="0"/>
        <w:jc w:val="both"/>
        <w:rPr>
          <w:rFonts w:ascii="Arial" w:hAnsi="Arial" w:cs="Arial"/>
        </w:rPr>
      </w:pPr>
    </w:p>
    <w:p w14:paraId="1D96342F" w14:textId="1BE8F10E" w:rsidR="00342E56" w:rsidRPr="006B65A9" w:rsidRDefault="00342E56" w:rsidP="00342E56">
      <w:pPr>
        <w:spacing w:after="0"/>
        <w:jc w:val="both"/>
        <w:rPr>
          <w:rFonts w:ascii="Arial" w:hAnsi="Arial" w:cs="Arial"/>
        </w:rPr>
      </w:pPr>
      <w:r w:rsidRPr="0999C274">
        <w:rPr>
          <w:rFonts w:ascii="Arial" w:hAnsi="Arial" w:cs="Arial"/>
          <w:b/>
          <w:bCs/>
        </w:rPr>
        <w:t>Thème 6_ IA pour l’optimisation de la chaîne d’approvisionnement</w:t>
      </w:r>
      <w:r w:rsidR="6EA2B21B" w:rsidRPr="0999C274">
        <w:rPr>
          <w:rFonts w:ascii="Arial" w:hAnsi="Arial" w:cs="Arial"/>
          <w:b/>
          <w:bCs/>
        </w:rPr>
        <w:t xml:space="preserve"> </w:t>
      </w:r>
      <w:r w:rsidR="6EA2B21B" w:rsidRPr="0999C274">
        <w:rPr>
          <w:rFonts w:ascii="Arial" w:hAnsi="Arial" w:cs="Arial"/>
        </w:rPr>
        <w:t>(optimisation des stocks, analyse des flux, et prévisio</w:t>
      </w:r>
      <w:r w:rsidR="5522DA0D" w:rsidRPr="0999C274">
        <w:rPr>
          <w:rFonts w:ascii="Arial" w:hAnsi="Arial" w:cs="Arial"/>
        </w:rPr>
        <w:t>n, sécurisation des approvisionnement</w:t>
      </w:r>
      <w:r w:rsidR="73760410" w:rsidRPr="0999C274">
        <w:rPr>
          <w:rFonts w:ascii="Arial" w:hAnsi="Arial" w:cs="Arial"/>
        </w:rPr>
        <w:t xml:space="preserve">s </w:t>
      </w:r>
      <w:r w:rsidR="3F4B2206" w:rsidRPr="0999C274">
        <w:rPr>
          <w:rFonts w:ascii="Arial" w:hAnsi="Arial" w:cs="Arial"/>
        </w:rPr>
        <w:t>...)</w:t>
      </w:r>
      <w:r w:rsidR="5522DA0D" w:rsidRPr="0999C274">
        <w:rPr>
          <w:rFonts w:ascii="Arial" w:hAnsi="Arial" w:cs="Arial"/>
        </w:rPr>
        <w:t>, afin</w:t>
      </w:r>
      <w:r w:rsidR="574065A0" w:rsidRPr="0999C274">
        <w:rPr>
          <w:rFonts w:ascii="Arial" w:hAnsi="Arial" w:cs="Arial"/>
        </w:rPr>
        <w:t xml:space="preserve"> de contribuer à la maîtrise des coûts, à la réduction des ruptures et à l’amélioration de la performance logistique</w:t>
      </w:r>
      <w:r w:rsidR="00466EEC">
        <w:rPr>
          <w:rFonts w:ascii="Arial" w:hAnsi="Arial" w:cs="Arial"/>
        </w:rPr>
        <w:t>.</w:t>
      </w:r>
    </w:p>
    <w:p w14:paraId="6CF4D292" w14:textId="479FBC1B" w:rsidR="00342E56" w:rsidRPr="00C05914" w:rsidRDefault="00342E56" w:rsidP="00342E56">
      <w:pPr>
        <w:spacing w:after="0"/>
        <w:jc w:val="both"/>
        <w:rPr>
          <w:rFonts w:ascii="Arial" w:hAnsi="Arial" w:cs="Arial"/>
        </w:rPr>
      </w:pPr>
    </w:p>
    <w:p w14:paraId="1B2F13B5" w14:textId="562F28E1" w:rsidR="00342E56" w:rsidRPr="007202CF" w:rsidRDefault="00342E56" w:rsidP="00342E56">
      <w:pPr>
        <w:spacing w:after="0"/>
        <w:jc w:val="both"/>
        <w:rPr>
          <w:rFonts w:ascii="Arial" w:hAnsi="Arial" w:cs="Arial"/>
          <w:b/>
          <w:bCs/>
        </w:rPr>
      </w:pPr>
      <w:r>
        <w:rPr>
          <w:rFonts w:ascii="Arial" w:hAnsi="Arial" w:cs="Arial"/>
          <w:b/>
          <w:bCs/>
        </w:rPr>
        <w:t>Thème</w:t>
      </w:r>
      <w:r w:rsidRPr="4DB44DFF">
        <w:rPr>
          <w:rFonts w:ascii="Arial" w:hAnsi="Arial" w:cs="Arial"/>
          <w:b/>
          <w:bCs/>
        </w:rPr>
        <w:t xml:space="preserve"> 7_ IA pour la réponse aux appels d’offres publics</w:t>
      </w:r>
      <w:r w:rsidR="3A138592" w:rsidRPr="0999C274">
        <w:rPr>
          <w:rFonts w:ascii="Arial" w:hAnsi="Arial" w:cs="Arial"/>
          <w:b/>
          <w:bCs/>
        </w:rPr>
        <w:t xml:space="preserve"> </w:t>
      </w:r>
      <w:r w:rsidR="20ACF9F4" w:rsidRPr="0999C274">
        <w:rPr>
          <w:rFonts w:ascii="Arial" w:hAnsi="Arial" w:cs="Arial"/>
        </w:rPr>
        <w:t>(</w:t>
      </w:r>
      <w:r w:rsidR="00466EEC">
        <w:rPr>
          <w:rFonts w:ascii="Arial" w:hAnsi="Arial" w:cs="Arial"/>
        </w:rPr>
        <w:t>a</w:t>
      </w:r>
      <w:r w:rsidRPr="005A2C65">
        <w:rPr>
          <w:rFonts w:ascii="Arial" w:hAnsi="Arial" w:cs="Arial"/>
        </w:rPr>
        <w:t xml:space="preserve">ssistance à l’analyse </w:t>
      </w:r>
      <w:r w:rsidR="2F0F7481" w:rsidRPr="0999C274">
        <w:rPr>
          <w:rFonts w:ascii="Arial" w:hAnsi="Arial" w:cs="Arial"/>
        </w:rPr>
        <w:t>et</w:t>
      </w:r>
      <w:r w:rsidR="68C8B4C7" w:rsidRPr="0999C274">
        <w:rPr>
          <w:rFonts w:ascii="Arial" w:hAnsi="Arial" w:cs="Arial"/>
        </w:rPr>
        <w:t xml:space="preserve"> </w:t>
      </w:r>
      <w:r w:rsidR="4E633944" w:rsidRPr="0999C274">
        <w:rPr>
          <w:rFonts w:ascii="Arial" w:hAnsi="Arial" w:cs="Arial"/>
        </w:rPr>
        <w:t>l’</w:t>
      </w:r>
      <w:r w:rsidR="68C8B4C7" w:rsidRPr="0999C274">
        <w:rPr>
          <w:rFonts w:ascii="Arial" w:hAnsi="Arial" w:cs="Arial"/>
        </w:rPr>
        <w:t>optimisation des contenus</w:t>
      </w:r>
      <w:r w:rsidR="57DA35BA" w:rsidRPr="0999C274">
        <w:rPr>
          <w:rFonts w:ascii="Arial" w:hAnsi="Arial" w:cs="Arial"/>
        </w:rPr>
        <w:t>,</w:t>
      </w:r>
      <w:r w:rsidR="361B31AD" w:rsidRPr="0999C274">
        <w:rPr>
          <w:rFonts w:ascii="Arial" w:hAnsi="Arial" w:cs="Arial"/>
        </w:rPr>
        <w:t xml:space="preserve"> assistance</w:t>
      </w:r>
      <w:r w:rsidRPr="005A2C65">
        <w:rPr>
          <w:rFonts w:ascii="Arial" w:hAnsi="Arial" w:cs="Arial"/>
        </w:rPr>
        <w:t xml:space="preserve"> à rédaction</w:t>
      </w:r>
      <w:r w:rsidR="361B31AD" w:rsidRPr="0999C274">
        <w:rPr>
          <w:rFonts w:ascii="Arial" w:hAnsi="Arial" w:cs="Arial"/>
        </w:rPr>
        <w:t>, veille</w:t>
      </w:r>
      <w:r w:rsidR="57DA35BA" w:rsidRPr="0999C274">
        <w:rPr>
          <w:rFonts w:ascii="Arial" w:hAnsi="Arial" w:cs="Arial"/>
        </w:rPr>
        <w:t xml:space="preserve"> automatisé)</w:t>
      </w:r>
      <w:r w:rsidR="00262897">
        <w:rPr>
          <w:rFonts w:ascii="Arial" w:hAnsi="Arial" w:cs="Arial"/>
        </w:rPr>
        <w:t>,</w:t>
      </w:r>
      <w:r w:rsidR="57DA35BA" w:rsidRPr="0999C274">
        <w:rPr>
          <w:rFonts w:ascii="Arial" w:hAnsi="Arial" w:cs="Arial"/>
        </w:rPr>
        <w:t xml:space="preserve"> afin</w:t>
      </w:r>
      <w:r w:rsidRPr="00C05914">
        <w:rPr>
          <w:rFonts w:ascii="Arial" w:hAnsi="Arial" w:cs="Arial"/>
        </w:rPr>
        <w:t xml:space="preserve"> d’améliorer la qualité des réponses, la compétitivité des entreprises et leur accès aux marchés publics.</w:t>
      </w:r>
    </w:p>
    <w:p w14:paraId="094BBECA" w14:textId="4254EA0F" w:rsidR="0999C274" w:rsidRDefault="0999C274" w:rsidP="0999C274">
      <w:pPr>
        <w:spacing w:after="0"/>
        <w:jc w:val="both"/>
        <w:rPr>
          <w:rFonts w:ascii="Arial" w:hAnsi="Arial" w:cs="Arial"/>
        </w:rPr>
      </w:pPr>
    </w:p>
    <w:tbl>
      <w:tblPr>
        <w:tblW w:w="9214" w:type="dxa"/>
        <w:tblCellMar>
          <w:top w:w="15" w:type="dxa"/>
          <w:left w:w="70" w:type="dxa"/>
          <w:bottom w:w="15" w:type="dxa"/>
          <w:right w:w="70" w:type="dxa"/>
        </w:tblCellMar>
        <w:tblLook w:val="04A0" w:firstRow="1" w:lastRow="0" w:firstColumn="1" w:lastColumn="0" w:noHBand="0" w:noVBand="1"/>
      </w:tblPr>
      <w:tblGrid>
        <w:gridCol w:w="9214"/>
      </w:tblGrid>
      <w:tr w:rsidR="00342E56" w:rsidRPr="00AC23D1" w14:paraId="64F553FB" w14:textId="77777777" w:rsidTr="000523C8">
        <w:trPr>
          <w:trHeight w:val="285"/>
        </w:trPr>
        <w:tc>
          <w:tcPr>
            <w:tcW w:w="9214" w:type="dxa"/>
            <w:tcBorders>
              <w:top w:val="nil"/>
              <w:left w:val="nil"/>
              <w:bottom w:val="nil"/>
              <w:right w:val="nil"/>
            </w:tcBorders>
            <w:noWrap/>
            <w:vAlign w:val="bottom"/>
            <w:hideMark/>
          </w:tcPr>
          <w:p w14:paraId="7A6DE4F4" w14:textId="77777777" w:rsidR="00342E56" w:rsidRPr="002768E0" w:rsidRDefault="00342E56" w:rsidP="007C7241">
            <w:pPr>
              <w:spacing w:after="160" w:line="259" w:lineRule="auto"/>
              <w:rPr>
                <w:rFonts w:ascii="Arial" w:eastAsia="Times New Roman" w:hAnsi="Arial" w:cs="Arial"/>
                <w:color w:val="000000"/>
                <w:lang w:eastAsia="fr-FR"/>
              </w:rPr>
            </w:pPr>
          </w:p>
        </w:tc>
      </w:tr>
    </w:tbl>
    <w:p w14:paraId="32A3C164" w14:textId="77777777" w:rsidR="00342E56" w:rsidRPr="00E4540E" w:rsidRDefault="00342E56" w:rsidP="00342E56">
      <w:pPr>
        <w:spacing w:after="0"/>
        <w:jc w:val="both"/>
        <w:rPr>
          <w:rFonts w:ascii="Arial" w:hAnsi="Arial" w:cs="Arial"/>
          <w:b/>
          <w:bCs/>
          <w:u w:val="single"/>
        </w:rPr>
      </w:pPr>
      <w:r w:rsidRPr="00F9713E">
        <w:rPr>
          <w:rFonts w:ascii="Arial" w:hAnsi="Arial" w:cs="Arial"/>
          <w:b/>
          <w:bCs/>
        </w:rPr>
        <w:t xml:space="preserve">L’obtention du référencement ne procure au prestataire aucun engagement en tant que tel à réaliser effectivement des formations. </w:t>
      </w:r>
      <w:r w:rsidRPr="00E4540E">
        <w:rPr>
          <w:rFonts w:ascii="Arial" w:hAnsi="Arial" w:cs="Arial"/>
          <w:b/>
          <w:bCs/>
          <w:u w:val="single"/>
        </w:rPr>
        <w:t xml:space="preserve">Le choix d’un organisme de formation parmi </w:t>
      </w:r>
      <w:r w:rsidRPr="00E4540E">
        <w:rPr>
          <w:rFonts w:ascii="Arial" w:hAnsi="Arial" w:cs="Arial"/>
          <w:b/>
          <w:bCs/>
          <w:u w:val="single"/>
        </w:rPr>
        <w:lastRenderedPageBreak/>
        <w:t>l’ensemble des organismes de formation référencés relève uniquement de l’entreprise concernée.</w:t>
      </w:r>
    </w:p>
    <w:p w14:paraId="4F3EE0CF" w14:textId="77777777" w:rsidR="00342E56" w:rsidRPr="00D6504B" w:rsidRDefault="00342E56" w:rsidP="00342E56">
      <w:pPr>
        <w:spacing w:after="0"/>
        <w:jc w:val="both"/>
        <w:rPr>
          <w:rFonts w:ascii="Arial" w:hAnsi="Arial" w:cs="Arial"/>
        </w:rPr>
      </w:pPr>
    </w:p>
    <w:p w14:paraId="336A873D" w14:textId="74F067BF" w:rsidR="00342E56" w:rsidRPr="009E3207" w:rsidRDefault="00342E56" w:rsidP="009E3207">
      <w:pPr>
        <w:pStyle w:val="Titre1"/>
        <w:numPr>
          <w:ilvl w:val="0"/>
          <w:numId w:val="1"/>
        </w:numPr>
        <w:ind w:left="0" w:firstLine="0"/>
        <w:jc w:val="both"/>
        <w:rPr>
          <w:rFonts w:ascii="Arial" w:eastAsia="Arial" w:hAnsi="Arial" w:cs="Arial"/>
          <w:bCs/>
          <w:color w:val="E36C0A"/>
        </w:rPr>
      </w:pPr>
      <w:r w:rsidRPr="009E3207">
        <w:rPr>
          <w:rFonts w:ascii="Arial" w:eastAsia="Arial" w:hAnsi="Arial" w:cs="Arial"/>
          <w:bCs/>
          <w:color w:val="E36C0A"/>
        </w:rPr>
        <w:t>Condition de référencement</w:t>
      </w:r>
    </w:p>
    <w:p w14:paraId="18D2EB08" w14:textId="77777777" w:rsidR="00342E56" w:rsidRPr="005D234C" w:rsidRDefault="00342E56" w:rsidP="00342E56">
      <w:pPr>
        <w:spacing w:after="0"/>
        <w:jc w:val="both"/>
        <w:rPr>
          <w:rFonts w:ascii="Arial" w:hAnsi="Arial" w:cs="Arial"/>
          <w:b/>
          <w:color w:val="538135" w:themeColor="accent6" w:themeShade="BF"/>
          <w:sz w:val="24"/>
          <w:szCs w:val="24"/>
        </w:rPr>
      </w:pPr>
    </w:p>
    <w:p w14:paraId="6E8F4A66" w14:textId="77777777" w:rsidR="00342E56" w:rsidRPr="00E07E23" w:rsidRDefault="00342E56" w:rsidP="00342E56">
      <w:pPr>
        <w:spacing w:after="0"/>
        <w:jc w:val="both"/>
        <w:rPr>
          <w:rFonts w:ascii="Arial" w:hAnsi="Arial" w:cs="Arial"/>
          <w:b/>
          <w:color w:val="538135" w:themeColor="accent6" w:themeShade="BF"/>
          <w:sz w:val="24"/>
          <w:szCs w:val="24"/>
        </w:rPr>
      </w:pPr>
    </w:p>
    <w:p w14:paraId="0A26299D" w14:textId="77777777" w:rsidR="00342E56" w:rsidRPr="00D60B34" w:rsidRDefault="00342E56" w:rsidP="00342E56">
      <w:pPr>
        <w:pStyle w:val="Paragraphedeliste"/>
        <w:numPr>
          <w:ilvl w:val="0"/>
          <w:numId w:val="6"/>
        </w:numPr>
        <w:spacing w:after="0"/>
        <w:jc w:val="both"/>
        <w:rPr>
          <w:rFonts w:ascii="Arial" w:hAnsi="Arial" w:cs="Arial"/>
          <w:color w:val="000000" w:themeColor="text1"/>
        </w:rPr>
      </w:pPr>
      <w:r w:rsidRPr="4DB44DFF">
        <w:rPr>
          <w:rFonts w:ascii="Arial" w:hAnsi="Arial" w:cs="Arial"/>
          <w:b/>
          <w:bCs/>
          <w:i/>
          <w:iCs/>
          <w:color w:val="000000" w:themeColor="text1"/>
          <w:sz w:val="24"/>
          <w:szCs w:val="24"/>
        </w:rPr>
        <w:t>Période de référencement</w:t>
      </w:r>
      <w:r w:rsidRPr="4DB44DFF">
        <w:rPr>
          <w:rFonts w:ascii="Arial" w:hAnsi="Arial" w:cs="Arial"/>
          <w:color w:val="000000" w:themeColor="text1"/>
        </w:rPr>
        <w:t xml:space="preserve"> : </w:t>
      </w:r>
      <w:r w:rsidRPr="4DB44DFF">
        <w:rPr>
          <w:rFonts w:ascii="Arial" w:hAnsi="Arial" w:cs="Arial"/>
        </w:rPr>
        <w:t>Le référencement est ouvert dès la parution de l'appel et pendant toute la période couverte par l'EDEC de la construction 2025-2028 (31 décembre 2028).</w:t>
      </w:r>
    </w:p>
    <w:p w14:paraId="75171791" w14:textId="77777777" w:rsidR="00342E56" w:rsidRPr="00D60B34" w:rsidRDefault="00342E56" w:rsidP="00342E56">
      <w:pPr>
        <w:pStyle w:val="Paragraphedeliste"/>
        <w:spacing w:after="0"/>
        <w:ind w:left="1065"/>
        <w:jc w:val="both"/>
        <w:rPr>
          <w:rFonts w:ascii="Arial" w:hAnsi="Arial" w:cs="Arial"/>
          <w:color w:val="000000" w:themeColor="text1"/>
        </w:rPr>
      </w:pPr>
    </w:p>
    <w:p w14:paraId="11F003F9" w14:textId="77777777" w:rsidR="00342E56" w:rsidRPr="00535FCE" w:rsidRDefault="00342E56" w:rsidP="00342E56">
      <w:pPr>
        <w:pStyle w:val="Paragraphedeliste"/>
        <w:numPr>
          <w:ilvl w:val="0"/>
          <w:numId w:val="6"/>
        </w:numPr>
        <w:spacing w:after="0"/>
        <w:jc w:val="both"/>
        <w:rPr>
          <w:rFonts w:ascii="Arial" w:hAnsi="Arial" w:cs="Arial"/>
          <w:color w:val="000000" w:themeColor="text1"/>
        </w:rPr>
      </w:pPr>
      <w:r w:rsidRPr="006B44E0">
        <w:rPr>
          <w:rFonts w:ascii="Arial" w:hAnsi="Arial" w:cs="Arial"/>
          <w:b/>
          <w:i/>
          <w:color w:val="000000" w:themeColor="text1"/>
          <w:sz w:val="24"/>
          <w:szCs w:val="24"/>
        </w:rPr>
        <w:t>Durée du référencement :</w:t>
      </w:r>
      <w:r w:rsidRPr="006B44E0">
        <w:rPr>
          <w:rFonts w:ascii="Arial" w:hAnsi="Arial" w:cs="Arial"/>
          <w:color w:val="000000" w:themeColor="text1"/>
        </w:rPr>
        <w:t xml:space="preserve"> le référencement des </w:t>
      </w:r>
      <w:r>
        <w:rPr>
          <w:rFonts w:ascii="Arial" w:hAnsi="Arial" w:cs="Arial"/>
          <w:color w:val="000000" w:themeColor="text1"/>
        </w:rPr>
        <w:t>organismes est valide pour une période</w:t>
      </w:r>
      <w:r w:rsidRPr="006B44E0">
        <w:rPr>
          <w:rFonts w:ascii="Arial" w:hAnsi="Arial" w:cs="Arial"/>
          <w:b/>
          <w:bCs/>
          <w:color w:val="000000" w:themeColor="text1"/>
        </w:rPr>
        <w:t xml:space="preserve"> débutant à compter de la validation par l’OPCO pendant </w:t>
      </w:r>
      <w:r>
        <w:rPr>
          <w:rFonts w:ascii="Arial" w:hAnsi="Arial" w:cs="Arial"/>
          <w:b/>
          <w:bCs/>
          <w:color w:val="000000" w:themeColor="text1"/>
        </w:rPr>
        <w:t>la durée de l’EDEC de la Construction 2025-2028.</w:t>
      </w:r>
    </w:p>
    <w:p w14:paraId="34BD2CD0" w14:textId="77777777" w:rsidR="00535FCE" w:rsidRPr="00535FCE" w:rsidRDefault="00535FCE" w:rsidP="00535FCE">
      <w:pPr>
        <w:pStyle w:val="Paragraphedeliste"/>
        <w:rPr>
          <w:rFonts w:ascii="Arial" w:hAnsi="Arial" w:cs="Arial"/>
          <w:color w:val="000000" w:themeColor="text1"/>
        </w:rPr>
      </w:pPr>
    </w:p>
    <w:p w14:paraId="2D7320C7" w14:textId="37CF281B" w:rsidR="00535FCE" w:rsidRPr="006B44E0" w:rsidRDefault="004A6FA8" w:rsidP="004A6FA8">
      <w:pPr>
        <w:pStyle w:val="Paragraphedeliste"/>
        <w:spacing w:after="0"/>
        <w:ind w:left="1065"/>
        <w:jc w:val="both"/>
        <w:rPr>
          <w:rFonts w:ascii="Arial" w:hAnsi="Arial" w:cs="Arial"/>
          <w:color w:val="000000" w:themeColor="text1"/>
        </w:rPr>
      </w:pPr>
      <w:r>
        <w:rPr>
          <w:rFonts w:ascii="Arial" w:hAnsi="Arial" w:cs="Arial"/>
          <w:color w:val="000000" w:themeColor="text1"/>
        </w:rPr>
        <w:t xml:space="preserve">Compte tenu de la forte évolution </w:t>
      </w:r>
      <w:r w:rsidR="00F12226">
        <w:rPr>
          <w:rFonts w:ascii="Arial" w:hAnsi="Arial" w:cs="Arial"/>
          <w:color w:val="000000" w:themeColor="text1"/>
        </w:rPr>
        <w:t xml:space="preserve">potentielle </w:t>
      </w:r>
      <w:r>
        <w:rPr>
          <w:rFonts w:ascii="Arial" w:hAnsi="Arial" w:cs="Arial"/>
          <w:color w:val="000000" w:themeColor="text1"/>
        </w:rPr>
        <w:t xml:space="preserve">de l’IA, Constructys se réserve le droit de déréférencer les prestataires et de lancer un nouveau référencement en cas </w:t>
      </w:r>
      <w:r w:rsidR="00FC18BF">
        <w:rPr>
          <w:rFonts w:ascii="Arial" w:hAnsi="Arial" w:cs="Arial"/>
          <w:color w:val="000000" w:themeColor="text1"/>
        </w:rPr>
        <w:t xml:space="preserve">d’obsolescence du </w:t>
      </w:r>
      <w:r w:rsidR="007F0F33">
        <w:rPr>
          <w:rFonts w:ascii="Arial" w:hAnsi="Arial" w:cs="Arial"/>
          <w:color w:val="000000" w:themeColor="text1"/>
        </w:rPr>
        <w:t xml:space="preserve">référencement initial. </w:t>
      </w:r>
    </w:p>
    <w:p w14:paraId="3FD52952" w14:textId="77777777" w:rsidR="00342E56" w:rsidRPr="006B44E0" w:rsidRDefault="00342E56" w:rsidP="00342E56">
      <w:pPr>
        <w:pStyle w:val="Paragraphedeliste"/>
        <w:spacing w:after="0"/>
        <w:ind w:left="1065"/>
        <w:jc w:val="both"/>
        <w:rPr>
          <w:rFonts w:ascii="Arial" w:hAnsi="Arial" w:cs="Arial"/>
          <w:color w:val="000000" w:themeColor="text1"/>
        </w:rPr>
      </w:pPr>
    </w:p>
    <w:p w14:paraId="6F9EFBAA" w14:textId="77777777" w:rsidR="00342E56" w:rsidRPr="00F014D0" w:rsidRDefault="00342E56" w:rsidP="00342E56">
      <w:pPr>
        <w:pStyle w:val="Paragraphedeliste"/>
        <w:numPr>
          <w:ilvl w:val="0"/>
          <w:numId w:val="6"/>
        </w:numPr>
        <w:spacing w:after="0"/>
        <w:jc w:val="both"/>
        <w:rPr>
          <w:rFonts w:ascii="Arial" w:hAnsi="Arial" w:cs="Arial"/>
          <w:color w:val="000000" w:themeColor="text1"/>
        </w:rPr>
      </w:pPr>
      <w:r w:rsidRPr="4DB44DFF">
        <w:rPr>
          <w:rFonts w:ascii="Arial" w:hAnsi="Arial" w:cs="Arial"/>
          <w:b/>
          <w:bCs/>
          <w:i/>
          <w:iCs/>
          <w:color w:val="000000" w:themeColor="text1"/>
          <w:sz w:val="24"/>
          <w:szCs w:val="24"/>
        </w:rPr>
        <w:t>Obligation</w:t>
      </w:r>
      <w:r w:rsidRPr="4DB44DFF">
        <w:rPr>
          <w:rFonts w:ascii="Arial" w:hAnsi="Arial" w:cs="Arial"/>
          <w:color w:val="000000" w:themeColor="text1"/>
          <w:sz w:val="24"/>
          <w:szCs w:val="24"/>
        </w:rPr>
        <w:t> </w:t>
      </w:r>
      <w:r w:rsidRPr="4DB44DFF">
        <w:rPr>
          <w:rFonts w:ascii="Arial" w:hAnsi="Arial" w:cs="Arial"/>
          <w:color w:val="000000" w:themeColor="text1"/>
        </w:rPr>
        <w:t>: A titre d’information, l’organisme référencé qui serait choisi pour une prestation par une entreprise s’engagera notamment à co</w:t>
      </w:r>
      <w:r w:rsidRPr="4DB44DFF">
        <w:rPr>
          <w:rFonts w:ascii="Arial" w:hAnsi="Arial" w:cs="Arial"/>
        </w:rPr>
        <w:t>mmuniquer auprès de Constructys et des entreprises, les informations nécessaires au bon fonctionnement des actions et en conformité avec les règles de l’EDEC.</w:t>
      </w:r>
    </w:p>
    <w:p w14:paraId="41299089" w14:textId="77777777" w:rsidR="00342E56" w:rsidRPr="00E07E23" w:rsidRDefault="00342E56" w:rsidP="00342E56">
      <w:pPr>
        <w:spacing w:after="0"/>
        <w:jc w:val="both"/>
        <w:rPr>
          <w:rFonts w:ascii="Arial" w:hAnsi="Arial" w:cs="Arial"/>
          <w:b/>
          <w:color w:val="538135" w:themeColor="accent6" w:themeShade="BF"/>
          <w:sz w:val="28"/>
          <w:szCs w:val="28"/>
        </w:rPr>
      </w:pPr>
    </w:p>
    <w:p w14:paraId="729AA145" w14:textId="2BA71FE6" w:rsidR="00342E56" w:rsidRPr="009E3207" w:rsidRDefault="00342E56" w:rsidP="009E3207">
      <w:pPr>
        <w:pStyle w:val="Titre1"/>
        <w:numPr>
          <w:ilvl w:val="0"/>
          <w:numId w:val="1"/>
        </w:numPr>
        <w:ind w:left="0" w:firstLine="0"/>
        <w:jc w:val="both"/>
        <w:rPr>
          <w:rFonts w:ascii="Arial" w:eastAsia="Arial" w:hAnsi="Arial" w:cs="Arial"/>
          <w:bCs/>
          <w:color w:val="E36C0A"/>
        </w:rPr>
      </w:pPr>
      <w:r w:rsidRPr="009E3207">
        <w:rPr>
          <w:rFonts w:ascii="Arial" w:eastAsia="Arial" w:hAnsi="Arial" w:cs="Arial"/>
          <w:bCs/>
          <w:color w:val="E36C0A"/>
        </w:rPr>
        <w:t xml:space="preserve"> Critères d’exigence</w:t>
      </w:r>
    </w:p>
    <w:p w14:paraId="3129DB8A" w14:textId="77777777" w:rsidR="00342E56" w:rsidRPr="00233BE3" w:rsidRDefault="00342E56" w:rsidP="00342E56">
      <w:pPr>
        <w:spacing w:after="0"/>
        <w:jc w:val="both"/>
        <w:rPr>
          <w:rFonts w:ascii="Arial" w:hAnsi="Arial" w:cs="Arial"/>
          <w:b/>
          <w:color w:val="E36C0A"/>
          <w:sz w:val="28"/>
          <w:szCs w:val="28"/>
        </w:rPr>
      </w:pPr>
    </w:p>
    <w:p w14:paraId="2DD80032" w14:textId="77777777" w:rsidR="00342E56" w:rsidRPr="00EC34DA" w:rsidRDefault="00342E56" w:rsidP="00342E56">
      <w:pPr>
        <w:pStyle w:val="Paragraphedeliste"/>
        <w:numPr>
          <w:ilvl w:val="1"/>
          <w:numId w:val="16"/>
        </w:numPr>
        <w:spacing w:after="0"/>
        <w:jc w:val="both"/>
        <w:rPr>
          <w:rFonts w:ascii="Arial" w:hAnsi="Arial" w:cs="Arial"/>
        </w:rPr>
      </w:pPr>
      <w:r w:rsidRPr="005E04F5">
        <w:rPr>
          <w:rFonts w:ascii="Arial" w:hAnsi="Arial" w:cs="Arial"/>
        </w:rPr>
        <w:t>Connaissances de</w:t>
      </w:r>
      <w:r>
        <w:rPr>
          <w:rFonts w:ascii="Arial" w:hAnsi="Arial" w:cs="Arial"/>
        </w:rPr>
        <w:t xml:space="preserve">s branches </w:t>
      </w:r>
      <w:r w:rsidRPr="00E6423D">
        <w:rPr>
          <w:rFonts w:ascii="Arial" w:hAnsi="Arial" w:cs="Arial"/>
        </w:rPr>
        <w:t>du Bâtiment, des Travaux Publics et des Distributeurs de Matériaux de Construction</w:t>
      </w:r>
    </w:p>
    <w:p w14:paraId="528C4771" w14:textId="77777777" w:rsidR="00342E56" w:rsidRPr="00EC34DA" w:rsidRDefault="00342E56" w:rsidP="00342E56">
      <w:pPr>
        <w:pStyle w:val="Paragraphedeliste"/>
        <w:numPr>
          <w:ilvl w:val="1"/>
          <w:numId w:val="16"/>
        </w:numPr>
        <w:spacing w:after="0"/>
        <w:jc w:val="both"/>
        <w:rPr>
          <w:rFonts w:ascii="Arial" w:hAnsi="Arial" w:cs="Arial"/>
        </w:rPr>
      </w:pPr>
      <w:bookmarkStart w:id="4" w:name="_Hlk56599980"/>
      <w:r>
        <w:rPr>
          <w:rFonts w:ascii="Arial" w:hAnsi="Arial" w:cs="Arial"/>
        </w:rPr>
        <w:t>Connaissances sur</w:t>
      </w:r>
      <w:r w:rsidRPr="005E04F5">
        <w:rPr>
          <w:rFonts w:ascii="Arial" w:hAnsi="Arial" w:cs="Arial"/>
        </w:rPr>
        <w:t xml:space="preserve"> </w:t>
      </w:r>
      <w:r>
        <w:rPr>
          <w:rFonts w:ascii="Arial" w:hAnsi="Arial" w:cs="Arial"/>
        </w:rPr>
        <w:t>l’intelligence artificielle</w:t>
      </w:r>
      <w:r w:rsidRPr="005E04F5">
        <w:rPr>
          <w:rFonts w:ascii="Arial" w:hAnsi="Arial" w:cs="Arial"/>
        </w:rPr>
        <w:t xml:space="preserve">, contextualisée aux spécificités de </w:t>
      </w:r>
      <w:r>
        <w:rPr>
          <w:rFonts w:ascii="Arial" w:hAnsi="Arial" w:cs="Arial"/>
        </w:rPr>
        <w:t xml:space="preserve">des </w:t>
      </w:r>
      <w:r w:rsidRPr="005E04F5">
        <w:rPr>
          <w:rFonts w:ascii="Arial" w:hAnsi="Arial" w:cs="Arial"/>
        </w:rPr>
        <w:t>branche</w:t>
      </w:r>
      <w:r>
        <w:rPr>
          <w:rFonts w:ascii="Arial" w:hAnsi="Arial" w:cs="Arial"/>
        </w:rPr>
        <w:t>s</w:t>
      </w:r>
      <w:r w:rsidRPr="005E04F5">
        <w:rPr>
          <w:rFonts w:ascii="Arial" w:hAnsi="Arial" w:cs="Arial"/>
        </w:rPr>
        <w:t xml:space="preserve"> concernée dans les formations</w:t>
      </w:r>
    </w:p>
    <w:p w14:paraId="514007AC" w14:textId="30E3BE74" w:rsidR="00F567B0" w:rsidRPr="00F567B0" w:rsidRDefault="00F567B0" w:rsidP="00F567B0">
      <w:pPr>
        <w:pStyle w:val="Paragraphedeliste"/>
        <w:numPr>
          <w:ilvl w:val="1"/>
          <w:numId w:val="16"/>
        </w:numPr>
        <w:rPr>
          <w:rFonts w:ascii="Arial" w:hAnsi="Arial" w:cs="Arial"/>
        </w:rPr>
      </w:pPr>
      <w:r w:rsidRPr="00F567B0">
        <w:rPr>
          <w:rFonts w:ascii="Arial" w:hAnsi="Arial" w:cs="Arial"/>
        </w:rPr>
        <w:t>Capacités à mobiliser une ingénierie pédagogique permettant de créer des actions de formation en lien avec les thèmes visés, contextualisés et opérationnel</w:t>
      </w:r>
    </w:p>
    <w:p w14:paraId="3DF3F8D3" w14:textId="2C0E3757" w:rsidR="00342E56" w:rsidRPr="00F71FEC" w:rsidRDefault="00342E56" w:rsidP="00342E56">
      <w:pPr>
        <w:pStyle w:val="Paragraphedeliste"/>
        <w:numPr>
          <w:ilvl w:val="1"/>
          <w:numId w:val="16"/>
        </w:numPr>
        <w:spacing w:after="0"/>
        <w:jc w:val="both"/>
        <w:rPr>
          <w:rFonts w:ascii="Arial" w:hAnsi="Arial" w:cs="Arial"/>
        </w:rPr>
      </w:pPr>
      <w:r w:rsidRPr="4DB44DFF">
        <w:rPr>
          <w:rFonts w:ascii="Arial" w:hAnsi="Arial" w:cs="Arial"/>
        </w:rPr>
        <w:t>Capacité à organiser et mettre en œuvre des actions de formations avec un accompagnement pédagogique adapté (présentiel ou distanciel synchrone).</w:t>
      </w:r>
    </w:p>
    <w:p w14:paraId="539D7ECF" w14:textId="77777777" w:rsidR="00342E56" w:rsidRPr="00F71FEC" w:rsidRDefault="00342E56" w:rsidP="00342E56">
      <w:pPr>
        <w:pStyle w:val="Paragraphedeliste"/>
        <w:numPr>
          <w:ilvl w:val="1"/>
          <w:numId w:val="16"/>
        </w:numPr>
        <w:spacing w:after="0"/>
        <w:jc w:val="both"/>
        <w:rPr>
          <w:rFonts w:ascii="Arial" w:hAnsi="Arial" w:cs="Arial"/>
        </w:rPr>
      </w:pPr>
      <w:r w:rsidRPr="4DB44DFF">
        <w:rPr>
          <w:rFonts w:ascii="Arial" w:hAnsi="Arial" w:cs="Arial"/>
        </w:rPr>
        <w:t>Capacité à intervenir sur le territoire visé auprès de TPE PME de la branche</w:t>
      </w:r>
    </w:p>
    <w:bookmarkEnd w:id="4"/>
    <w:p w14:paraId="6B50679B" w14:textId="236D1D07" w:rsidR="00342E56" w:rsidRPr="005E04F5" w:rsidRDefault="005A0D7B" w:rsidP="00342E56">
      <w:pPr>
        <w:pStyle w:val="Paragraphedeliste"/>
        <w:numPr>
          <w:ilvl w:val="1"/>
          <w:numId w:val="16"/>
        </w:numPr>
        <w:spacing w:after="0"/>
        <w:jc w:val="both"/>
        <w:rPr>
          <w:rFonts w:ascii="Arial" w:hAnsi="Arial" w:cs="Arial"/>
        </w:rPr>
      </w:pPr>
      <w:r>
        <w:rPr>
          <w:rFonts w:ascii="Arial" w:hAnsi="Arial" w:cs="Arial"/>
        </w:rPr>
        <w:t xml:space="preserve">Capacité de </w:t>
      </w:r>
      <w:r w:rsidR="00342E56" w:rsidRPr="005E04F5">
        <w:rPr>
          <w:rFonts w:ascii="Arial" w:hAnsi="Arial" w:cs="Arial"/>
        </w:rPr>
        <w:t xml:space="preserve">de l’équipe : </w:t>
      </w:r>
      <w:bookmarkStart w:id="5" w:name="_Hlk56600677"/>
    </w:p>
    <w:p w14:paraId="456F449C" w14:textId="77DC936B" w:rsidR="00456DAE" w:rsidRDefault="009E3207" w:rsidP="00A57B5B">
      <w:pPr>
        <w:pStyle w:val="Paragraphedeliste"/>
        <w:numPr>
          <w:ilvl w:val="1"/>
          <w:numId w:val="16"/>
        </w:numPr>
        <w:spacing w:after="0"/>
        <w:jc w:val="both"/>
        <w:rPr>
          <w:rFonts w:ascii="Arial" w:hAnsi="Arial" w:cs="Arial"/>
        </w:rPr>
      </w:pPr>
      <w:bookmarkStart w:id="6" w:name="_Hlk56600768"/>
      <w:r>
        <w:rPr>
          <w:rFonts w:ascii="Arial" w:hAnsi="Arial" w:cs="Arial"/>
        </w:rPr>
        <w:t>Pertinence</w:t>
      </w:r>
      <w:r w:rsidR="00A57B5B">
        <w:rPr>
          <w:rFonts w:ascii="Arial" w:hAnsi="Arial" w:cs="Arial"/>
        </w:rPr>
        <w:t xml:space="preserve"> d’</w:t>
      </w:r>
      <w:r w:rsidR="16A1C4B9" w:rsidRPr="458893E6">
        <w:rPr>
          <w:rFonts w:ascii="Arial" w:hAnsi="Arial" w:cs="Arial"/>
        </w:rPr>
        <w:t xml:space="preserve">exemples </w:t>
      </w:r>
      <w:r w:rsidR="715B2970" w:rsidRPr="458893E6">
        <w:rPr>
          <w:rFonts w:ascii="Arial" w:hAnsi="Arial" w:cs="Arial"/>
        </w:rPr>
        <w:t xml:space="preserve">d’actions </w:t>
      </w:r>
      <w:r w:rsidR="00456DAE" w:rsidRPr="009E3207">
        <w:rPr>
          <w:rFonts w:ascii="Arial" w:hAnsi="Arial" w:cs="Arial"/>
        </w:rPr>
        <w:t xml:space="preserve">pour démontrer la capacité du </w:t>
      </w:r>
      <w:r w:rsidR="00D9018A" w:rsidRPr="009E3207">
        <w:rPr>
          <w:rFonts w:ascii="Arial" w:hAnsi="Arial" w:cs="Arial"/>
        </w:rPr>
        <w:t xml:space="preserve">prestataire </w:t>
      </w:r>
      <w:r w:rsidR="00456DAE" w:rsidRPr="009E3207">
        <w:rPr>
          <w:rFonts w:ascii="Arial" w:hAnsi="Arial" w:cs="Arial"/>
        </w:rPr>
        <w:t>à réaliser ce type</w:t>
      </w:r>
      <w:r w:rsidR="00A57B5B" w:rsidRPr="009E3207">
        <w:rPr>
          <w:rFonts w:ascii="Arial" w:hAnsi="Arial" w:cs="Arial"/>
        </w:rPr>
        <w:t xml:space="preserve"> d’action</w:t>
      </w:r>
    </w:p>
    <w:p w14:paraId="10007FF8" w14:textId="3BA81CCA" w:rsidR="00342E56" w:rsidRPr="009D1811" w:rsidRDefault="00A57B5B" w:rsidP="00342E56">
      <w:pPr>
        <w:pStyle w:val="Paragraphedeliste"/>
        <w:numPr>
          <w:ilvl w:val="1"/>
          <w:numId w:val="16"/>
        </w:numPr>
        <w:spacing w:before="240" w:after="0" w:line="259" w:lineRule="auto"/>
        <w:jc w:val="both"/>
        <w:rPr>
          <w:rFonts w:ascii="Arial" w:hAnsi="Arial" w:cs="Arial"/>
        </w:rPr>
      </w:pPr>
      <w:r w:rsidRPr="4DB44DFF">
        <w:rPr>
          <w:rFonts w:ascii="Arial" w:hAnsi="Arial" w:cs="Arial"/>
        </w:rPr>
        <w:t>Répon</w:t>
      </w:r>
      <w:r>
        <w:rPr>
          <w:rFonts w:ascii="Arial" w:hAnsi="Arial" w:cs="Arial"/>
        </w:rPr>
        <w:t>se</w:t>
      </w:r>
      <w:r w:rsidRPr="4DB44DFF">
        <w:rPr>
          <w:rFonts w:ascii="Arial" w:hAnsi="Arial" w:cs="Arial"/>
        </w:rPr>
        <w:t xml:space="preserve"> </w:t>
      </w:r>
      <w:r w:rsidR="00342E56" w:rsidRPr="4DB44DFF">
        <w:rPr>
          <w:rFonts w:ascii="Arial" w:hAnsi="Arial" w:cs="Arial"/>
        </w:rPr>
        <w:t>aux exigences usuelles permettant la prise en charge des formations par l’OPCO (NDA, QUALIOPI)</w:t>
      </w:r>
    </w:p>
    <w:bookmarkEnd w:id="5"/>
    <w:bookmarkEnd w:id="6"/>
    <w:p w14:paraId="7E39FB3F" w14:textId="77777777" w:rsidR="00342E56" w:rsidRDefault="00342E56" w:rsidP="00342E56">
      <w:pPr>
        <w:spacing w:after="0"/>
        <w:jc w:val="both"/>
        <w:rPr>
          <w:rFonts w:ascii="Arial" w:hAnsi="Arial" w:cs="Arial"/>
          <w:b/>
          <w:color w:val="538135" w:themeColor="accent6" w:themeShade="BF"/>
          <w:sz w:val="28"/>
          <w:szCs w:val="28"/>
        </w:rPr>
      </w:pPr>
    </w:p>
    <w:p w14:paraId="11689BE5" w14:textId="16CE0116" w:rsidR="00342E56" w:rsidRPr="009E3207" w:rsidRDefault="00342E56" w:rsidP="009E3207">
      <w:pPr>
        <w:pStyle w:val="Titre1"/>
        <w:numPr>
          <w:ilvl w:val="0"/>
          <w:numId w:val="1"/>
        </w:numPr>
        <w:ind w:left="0" w:firstLine="0"/>
        <w:jc w:val="both"/>
        <w:rPr>
          <w:rFonts w:ascii="Arial" w:eastAsia="Arial" w:hAnsi="Arial" w:cs="Arial"/>
          <w:bCs/>
          <w:color w:val="E36C0A"/>
        </w:rPr>
      </w:pPr>
      <w:r w:rsidRPr="009E3207">
        <w:rPr>
          <w:rFonts w:ascii="Arial" w:eastAsia="Arial" w:hAnsi="Arial" w:cs="Arial"/>
          <w:bCs/>
          <w:color w:val="E36C0A"/>
        </w:rPr>
        <w:t xml:space="preserve">Réponse prestataire </w:t>
      </w:r>
    </w:p>
    <w:p w14:paraId="75316B57" w14:textId="77777777" w:rsidR="00342E56" w:rsidRPr="005D234C" w:rsidRDefault="00342E56" w:rsidP="00342E56">
      <w:pPr>
        <w:spacing w:after="0"/>
        <w:jc w:val="both"/>
        <w:rPr>
          <w:rFonts w:ascii="Arial" w:hAnsi="Arial" w:cs="Arial"/>
        </w:rPr>
      </w:pPr>
    </w:p>
    <w:p w14:paraId="03EFEFEE" w14:textId="763EE287" w:rsidR="00342E56" w:rsidRPr="005D234C" w:rsidRDefault="00342E56" w:rsidP="00342E56">
      <w:pPr>
        <w:pStyle w:val="Paragraphedeliste"/>
        <w:numPr>
          <w:ilvl w:val="0"/>
          <w:numId w:val="3"/>
        </w:numPr>
        <w:spacing w:after="0"/>
        <w:jc w:val="both"/>
        <w:rPr>
          <w:rFonts w:ascii="Arial" w:hAnsi="Arial" w:cs="Arial"/>
          <w:b/>
        </w:rPr>
      </w:pPr>
      <w:r w:rsidRPr="005D234C">
        <w:rPr>
          <w:rFonts w:ascii="Arial" w:hAnsi="Arial" w:cs="Arial"/>
          <w:b/>
        </w:rPr>
        <w:t>Modalités de réponse</w:t>
      </w:r>
    </w:p>
    <w:p w14:paraId="26D432BD" w14:textId="77777777" w:rsidR="00342E56" w:rsidRPr="005D234C" w:rsidRDefault="00342E56" w:rsidP="00342E56">
      <w:pPr>
        <w:pStyle w:val="Paragraphedeliste"/>
        <w:spacing w:after="0"/>
        <w:jc w:val="both"/>
        <w:rPr>
          <w:rFonts w:ascii="Arial" w:hAnsi="Arial" w:cs="Arial"/>
          <w:b/>
        </w:rPr>
      </w:pPr>
    </w:p>
    <w:p w14:paraId="35AB35C2" w14:textId="77777777" w:rsidR="00342E56" w:rsidRDefault="00342E56" w:rsidP="00342E56">
      <w:pPr>
        <w:spacing w:after="0"/>
        <w:jc w:val="both"/>
      </w:pPr>
      <w:r w:rsidRPr="007835E7">
        <w:rPr>
          <w:rFonts w:ascii="Arial" w:hAnsi="Arial" w:cs="Arial"/>
        </w:rPr>
        <w:t>Le prestataire envoie son dossier à l’adresse suivante</w:t>
      </w:r>
      <w:r>
        <w:rPr>
          <w:rFonts w:ascii="Arial" w:hAnsi="Arial" w:cs="Arial"/>
        </w:rPr>
        <w:t xml:space="preserve"> : </w:t>
      </w:r>
      <w:hyperlink r:id="rId14" w:history="1">
        <w:r w:rsidRPr="00265017">
          <w:rPr>
            <w:rStyle w:val="Lienhypertexte"/>
            <w:sz w:val="24"/>
            <w:szCs w:val="24"/>
          </w:rPr>
          <w:t>pacacorse@constructys.fr</w:t>
        </w:r>
      </w:hyperlink>
    </w:p>
    <w:p w14:paraId="043A16B1" w14:textId="77777777" w:rsidR="00342E56" w:rsidRDefault="00342E56" w:rsidP="00342E56">
      <w:pPr>
        <w:spacing w:after="0"/>
        <w:jc w:val="both"/>
        <w:rPr>
          <w:rFonts w:ascii="Arial" w:hAnsi="Arial" w:cs="Arial"/>
        </w:rPr>
      </w:pPr>
    </w:p>
    <w:p w14:paraId="43853527" w14:textId="77777777" w:rsidR="00342E56" w:rsidRDefault="00342E56" w:rsidP="00342E56">
      <w:pPr>
        <w:spacing w:after="0"/>
        <w:jc w:val="both"/>
        <w:rPr>
          <w:rFonts w:ascii="Arial" w:hAnsi="Arial" w:cs="Arial"/>
        </w:rPr>
      </w:pPr>
      <w:r w:rsidRPr="005D234C">
        <w:rPr>
          <w:rFonts w:ascii="Arial" w:hAnsi="Arial" w:cs="Arial"/>
        </w:rPr>
        <w:t xml:space="preserve">Un </w:t>
      </w:r>
      <w:r>
        <w:rPr>
          <w:rFonts w:ascii="Arial" w:hAnsi="Arial" w:cs="Arial"/>
        </w:rPr>
        <w:t>courriel</w:t>
      </w:r>
      <w:r w:rsidRPr="005D234C">
        <w:rPr>
          <w:rFonts w:ascii="Arial" w:hAnsi="Arial" w:cs="Arial"/>
        </w:rPr>
        <w:t xml:space="preserve"> accusant la réception de </w:t>
      </w:r>
      <w:r>
        <w:rPr>
          <w:rFonts w:ascii="Arial" w:hAnsi="Arial" w:cs="Arial"/>
        </w:rPr>
        <w:t>l</w:t>
      </w:r>
      <w:r w:rsidRPr="005D234C">
        <w:rPr>
          <w:rFonts w:ascii="Arial" w:hAnsi="Arial" w:cs="Arial"/>
        </w:rPr>
        <w:t xml:space="preserve">a demande sera envoyé au prestataire. </w:t>
      </w:r>
    </w:p>
    <w:p w14:paraId="6855037D" w14:textId="77777777" w:rsidR="00342E56" w:rsidRPr="005D234C" w:rsidRDefault="00342E56" w:rsidP="00342E56">
      <w:pPr>
        <w:spacing w:after="0"/>
        <w:jc w:val="both"/>
        <w:rPr>
          <w:rFonts w:ascii="Arial" w:hAnsi="Arial" w:cs="Arial"/>
        </w:rPr>
      </w:pPr>
    </w:p>
    <w:p w14:paraId="2073C8F3" w14:textId="77777777" w:rsidR="00342E56" w:rsidRPr="00B12CC0" w:rsidRDefault="00342E56" w:rsidP="00342E56">
      <w:pPr>
        <w:spacing w:after="0"/>
        <w:jc w:val="both"/>
        <w:rPr>
          <w:rFonts w:ascii="Arial" w:hAnsi="Arial" w:cs="Arial"/>
        </w:rPr>
      </w:pPr>
      <w:r w:rsidRPr="005D234C">
        <w:rPr>
          <w:rFonts w:ascii="Arial" w:hAnsi="Arial" w:cs="Arial"/>
        </w:rPr>
        <w:t xml:space="preserve">Il appartient au prestataire de s’assurer de la bonne réception de son dossier en vérifiant qu’il a bien reçu un mail accusant la réception de sa demande </w:t>
      </w:r>
      <w:r w:rsidRPr="0018793F">
        <w:rPr>
          <w:rFonts w:ascii="Arial" w:hAnsi="Arial" w:cs="Arial"/>
        </w:rPr>
        <w:t>dans les 48h suivants</w:t>
      </w:r>
      <w:r w:rsidRPr="005D234C">
        <w:rPr>
          <w:rFonts w:ascii="Arial" w:hAnsi="Arial" w:cs="Arial"/>
        </w:rPr>
        <w:t xml:space="preserve"> l’envoi de son dossier</w:t>
      </w:r>
      <w:r>
        <w:rPr>
          <w:rFonts w:ascii="Arial" w:hAnsi="Arial" w:cs="Arial"/>
        </w:rPr>
        <w:t>.</w:t>
      </w:r>
    </w:p>
    <w:p w14:paraId="14F0D365" w14:textId="37E11CEE" w:rsidR="00342E56" w:rsidRPr="00A57B5B" w:rsidRDefault="00342E56" w:rsidP="00342E56">
      <w:pPr>
        <w:spacing w:after="0"/>
        <w:jc w:val="both"/>
        <w:rPr>
          <w:rFonts w:ascii="Arial" w:hAnsi="Arial" w:cs="Arial"/>
          <w:color w:val="EE0000"/>
        </w:rPr>
      </w:pPr>
      <w:r w:rsidRPr="00B12CC0">
        <w:rPr>
          <w:rFonts w:ascii="Arial" w:hAnsi="Arial" w:cs="Arial"/>
        </w:rPr>
        <w:t xml:space="preserve">Constructys s’engage à répondre dans un délai de 30 jour calendaire à compter de la réception de la demande du prestataire. </w:t>
      </w:r>
    </w:p>
    <w:p w14:paraId="75EA773F" w14:textId="7EE83150" w:rsidR="00342E56" w:rsidRDefault="00F8214F" w:rsidP="00342E56">
      <w:pPr>
        <w:spacing w:after="0"/>
        <w:jc w:val="both"/>
        <w:rPr>
          <w:rFonts w:ascii="Arial" w:hAnsi="Arial" w:cs="Arial"/>
        </w:rPr>
      </w:pPr>
      <w:r w:rsidRPr="1ECFEC22">
        <w:rPr>
          <w:rFonts w:ascii="Arial" w:hAnsi="Arial" w:cs="Arial"/>
        </w:rPr>
        <w:t>Le référencement est suspendu entre le 31 juillet et le 31 août et entre le 15 décembre et le 10 janvier</w:t>
      </w:r>
    </w:p>
    <w:p w14:paraId="68E76716" w14:textId="77777777" w:rsidR="006C5F5B" w:rsidRPr="005D234C" w:rsidRDefault="006C5F5B" w:rsidP="00342E56">
      <w:pPr>
        <w:spacing w:after="0"/>
        <w:jc w:val="both"/>
        <w:rPr>
          <w:rFonts w:ascii="Arial" w:hAnsi="Arial" w:cs="Arial"/>
          <w:i/>
          <w:color w:val="538135" w:themeColor="accent6" w:themeShade="BF"/>
        </w:rPr>
      </w:pPr>
    </w:p>
    <w:p w14:paraId="3EED9683" w14:textId="4771C037" w:rsidR="00342E56" w:rsidRPr="005D234C" w:rsidRDefault="00342E56" w:rsidP="00342E56">
      <w:pPr>
        <w:pStyle w:val="Paragraphedeliste"/>
        <w:numPr>
          <w:ilvl w:val="0"/>
          <w:numId w:val="3"/>
        </w:numPr>
        <w:spacing w:after="0"/>
        <w:jc w:val="both"/>
        <w:rPr>
          <w:rFonts w:ascii="Arial" w:hAnsi="Arial" w:cs="Arial"/>
          <w:b/>
        </w:rPr>
      </w:pPr>
      <w:r w:rsidRPr="005D234C">
        <w:rPr>
          <w:rFonts w:ascii="Arial" w:hAnsi="Arial" w:cs="Arial"/>
          <w:b/>
        </w:rPr>
        <w:t>Contenus du dossier de réponse</w:t>
      </w:r>
    </w:p>
    <w:p w14:paraId="3BB3E559" w14:textId="77777777" w:rsidR="00342E56" w:rsidRPr="005D234C" w:rsidRDefault="00342E56" w:rsidP="00342E56">
      <w:pPr>
        <w:spacing w:after="0"/>
        <w:jc w:val="both"/>
        <w:rPr>
          <w:rFonts w:ascii="Arial" w:hAnsi="Arial" w:cs="Arial"/>
          <w:b/>
        </w:rPr>
      </w:pPr>
    </w:p>
    <w:p w14:paraId="7F72654A" w14:textId="77777777" w:rsidR="00342E56" w:rsidRPr="005D234C" w:rsidRDefault="00342E56" w:rsidP="00342E56">
      <w:pPr>
        <w:spacing w:after="0"/>
        <w:jc w:val="both"/>
        <w:rPr>
          <w:rFonts w:ascii="Arial" w:hAnsi="Arial" w:cs="Arial"/>
        </w:rPr>
      </w:pPr>
      <w:r w:rsidRPr="006B44E0">
        <w:rPr>
          <w:rFonts w:ascii="Arial" w:hAnsi="Arial" w:cs="Arial"/>
        </w:rPr>
        <w:t>Le cadre de réponse en annexe 1 du présent document doit être complété</w:t>
      </w:r>
      <w:r>
        <w:rPr>
          <w:rFonts w:ascii="Arial" w:hAnsi="Arial" w:cs="Arial"/>
        </w:rPr>
        <w:t xml:space="preserve"> par le prestataire.</w:t>
      </w:r>
    </w:p>
    <w:p w14:paraId="62A4BF8B" w14:textId="77777777" w:rsidR="00342E56" w:rsidRPr="005D234C" w:rsidRDefault="00342E56" w:rsidP="00342E56">
      <w:pPr>
        <w:spacing w:after="0"/>
        <w:jc w:val="both"/>
        <w:rPr>
          <w:rFonts w:ascii="Arial" w:hAnsi="Arial" w:cs="Arial"/>
        </w:rPr>
      </w:pPr>
    </w:p>
    <w:p w14:paraId="6555147B" w14:textId="6445C169" w:rsidR="00342E56" w:rsidRPr="005D234C" w:rsidRDefault="00342E56" w:rsidP="00342E56">
      <w:pPr>
        <w:pStyle w:val="Paragraphedeliste"/>
        <w:numPr>
          <w:ilvl w:val="0"/>
          <w:numId w:val="5"/>
        </w:numPr>
        <w:spacing w:after="0"/>
        <w:jc w:val="both"/>
        <w:rPr>
          <w:rFonts w:ascii="Arial" w:hAnsi="Arial" w:cs="Arial"/>
          <w:b/>
        </w:rPr>
      </w:pPr>
      <w:r w:rsidRPr="005D234C">
        <w:rPr>
          <w:rFonts w:ascii="Arial" w:hAnsi="Arial" w:cs="Arial"/>
          <w:b/>
        </w:rPr>
        <w:t>Procédure de sélection</w:t>
      </w:r>
    </w:p>
    <w:p w14:paraId="0BFF9C7C" w14:textId="77777777" w:rsidR="00342E56" w:rsidRPr="005D234C" w:rsidRDefault="00342E56" w:rsidP="00342E56">
      <w:pPr>
        <w:spacing w:after="0"/>
        <w:ind w:left="360"/>
        <w:jc w:val="both"/>
        <w:rPr>
          <w:rFonts w:ascii="Arial" w:hAnsi="Arial" w:cs="Arial"/>
          <w:b/>
        </w:rPr>
      </w:pPr>
    </w:p>
    <w:p w14:paraId="682306CE" w14:textId="77777777" w:rsidR="00342E56" w:rsidRPr="005D234C" w:rsidRDefault="00342E56" w:rsidP="00342E56">
      <w:pPr>
        <w:spacing w:after="0"/>
        <w:jc w:val="both"/>
        <w:rPr>
          <w:rFonts w:ascii="Arial" w:hAnsi="Arial" w:cs="Arial"/>
        </w:rPr>
      </w:pPr>
      <w:r w:rsidRPr="005D234C">
        <w:rPr>
          <w:rFonts w:ascii="Arial" w:hAnsi="Arial" w:cs="Arial"/>
        </w:rPr>
        <w:t xml:space="preserve">Les réponses au présent </w:t>
      </w:r>
      <w:r>
        <w:rPr>
          <w:rFonts w:ascii="Arial" w:hAnsi="Arial" w:cs="Arial"/>
        </w:rPr>
        <w:t>appel à référencement</w:t>
      </w:r>
      <w:r w:rsidRPr="005D234C">
        <w:rPr>
          <w:rFonts w:ascii="Arial" w:hAnsi="Arial" w:cs="Arial"/>
        </w:rPr>
        <w:t xml:space="preserve"> seront étudiées sur la base d’une grille d’évaluation </w:t>
      </w:r>
      <w:r>
        <w:rPr>
          <w:rFonts w:ascii="Arial" w:hAnsi="Arial" w:cs="Arial"/>
        </w:rPr>
        <w:t>en annexe 2</w:t>
      </w:r>
      <w:r w:rsidRPr="005D234C">
        <w:rPr>
          <w:rFonts w:ascii="Arial" w:hAnsi="Arial" w:cs="Arial"/>
        </w:rPr>
        <w:t xml:space="preserve"> </w:t>
      </w:r>
      <w:r>
        <w:rPr>
          <w:rFonts w:ascii="Arial" w:hAnsi="Arial" w:cs="Arial"/>
        </w:rPr>
        <w:t>du</w:t>
      </w:r>
      <w:r w:rsidRPr="005D234C">
        <w:rPr>
          <w:rFonts w:ascii="Arial" w:hAnsi="Arial" w:cs="Arial"/>
        </w:rPr>
        <w:t xml:space="preserve"> présent document. </w:t>
      </w:r>
    </w:p>
    <w:p w14:paraId="22C8EACC" w14:textId="77777777" w:rsidR="00342E56" w:rsidRPr="005D234C" w:rsidRDefault="00342E56" w:rsidP="00342E56">
      <w:pPr>
        <w:spacing w:after="0"/>
        <w:jc w:val="both"/>
        <w:rPr>
          <w:rFonts w:ascii="Arial" w:hAnsi="Arial" w:cs="Arial"/>
        </w:rPr>
      </w:pPr>
    </w:p>
    <w:p w14:paraId="251323B2" w14:textId="06E8ACE2" w:rsidR="00342E56" w:rsidRPr="009E3207" w:rsidRDefault="00342E56" w:rsidP="009E3207">
      <w:pPr>
        <w:pStyle w:val="Titre1"/>
        <w:numPr>
          <w:ilvl w:val="0"/>
          <w:numId w:val="1"/>
        </w:numPr>
        <w:ind w:left="0" w:firstLine="0"/>
        <w:jc w:val="both"/>
        <w:rPr>
          <w:rFonts w:ascii="Arial" w:eastAsia="Arial" w:hAnsi="Arial" w:cs="Arial"/>
          <w:bCs/>
          <w:color w:val="E36C0A"/>
        </w:rPr>
      </w:pPr>
      <w:r w:rsidRPr="009E3207">
        <w:rPr>
          <w:rFonts w:ascii="Arial" w:eastAsia="Arial" w:hAnsi="Arial" w:cs="Arial"/>
          <w:bCs/>
          <w:color w:val="E36C0A"/>
        </w:rPr>
        <w:t>Révision et dénonciation</w:t>
      </w:r>
    </w:p>
    <w:p w14:paraId="6A4D2021" w14:textId="77777777" w:rsidR="00342E56" w:rsidRPr="005D234C" w:rsidRDefault="00342E56" w:rsidP="00342E56">
      <w:pPr>
        <w:spacing w:after="0"/>
        <w:ind w:left="360"/>
        <w:jc w:val="both"/>
        <w:rPr>
          <w:rFonts w:ascii="Arial" w:hAnsi="Arial" w:cs="Arial"/>
          <w:b/>
        </w:rPr>
      </w:pPr>
    </w:p>
    <w:p w14:paraId="2BD6823B" w14:textId="77777777" w:rsidR="00342E56" w:rsidRDefault="00342E56" w:rsidP="006C5F5B">
      <w:pPr>
        <w:pStyle w:val="Paragraphedeliste"/>
        <w:numPr>
          <w:ilvl w:val="0"/>
          <w:numId w:val="5"/>
        </w:numPr>
        <w:spacing w:after="0"/>
        <w:jc w:val="both"/>
        <w:rPr>
          <w:rFonts w:ascii="Arial" w:hAnsi="Arial" w:cs="Arial"/>
          <w:b/>
        </w:rPr>
      </w:pPr>
      <w:r w:rsidRPr="006C5F5B">
        <w:rPr>
          <w:rFonts w:ascii="Arial" w:hAnsi="Arial" w:cs="Arial"/>
          <w:b/>
        </w:rPr>
        <w:t>Révision des modalités de référencement</w:t>
      </w:r>
    </w:p>
    <w:p w14:paraId="4105EBF2" w14:textId="77777777" w:rsidR="00C7235C" w:rsidRPr="006C5F5B" w:rsidRDefault="00C7235C" w:rsidP="00C7235C">
      <w:pPr>
        <w:pStyle w:val="Paragraphedeliste"/>
        <w:spacing w:after="0"/>
        <w:jc w:val="both"/>
        <w:rPr>
          <w:rFonts w:ascii="Arial" w:hAnsi="Arial" w:cs="Arial"/>
          <w:b/>
        </w:rPr>
      </w:pPr>
    </w:p>
    <w:p w14:paraId="5F4EEF04" w14:textId="40FD3469" w:rsidR="00342E56" w:rsidRPr="00C7235C" w:rsidRDefault="00342E56" w:rsidP="002C37C1">
      <w:pPr>
        <w:jc w:val="both"/>
        <w:rPr>
          <w:rFonts w:ascii="Arial" w:hAnsi="Arial" w:cs="Arial"/>
        </w:rPr>
      </w:pPr>
      <w:r w:rsidRPr="00C7235C">
        <w:rPr>
          <w:rFonts w:ascii="Arial" w:hAnsi="Arial" w:cs="Arial"/>
        </w:rPr>
        <w:t>Constructys se réserve la possibilité de faire évoluer à tout moment les présentes modalités de référencement, notamment afin de</w:t>
      </w:r>
      <w:r w:rsidR="006B7156">
        <w:rPr>
          <w:rFonts w:ascii="Arial" w:hAnsi="Arial" w:cs="Arial"/>
        </w:rPr>
        <w:t> :</w:t>
      </w:r>
    </w:p>
    <w:p w14:paraId="723467A2" w14:textId="07A6D7F9" w:rsidR="00342E56" w:rsidRPr="00B54A0F" w:rsidRDefault="29038698" w:rsidP="002C37C1">
      <w:pPr>
        <w:numPr>
          <w:ilvl w:val="0"/>
          <w:numId w:val="37"/>
        </w:numPr>
        <w:jc w:val="both"/>
        <w:rPr>
          <w:rFonts w:ascii="Arial" w:hAnsi="Arial" w:cs="Arial"/>
        </w:rPr>
      </w:pPr>
      <w:r w:rsidRPr="0999C274">
        <w:rPr>
          <w:rFonts w:ascii="Arial" w:hAnsi="Arial" w:cs="Arial"/>
        </w:rPr>
        <w:t>P</w:t>
      </w:r>
      <w:r w:rsidR="00342E56" w:rsidRPr="0999C274">
        <w:rPr>
          <w:rFonts w:ascii="Arial" w:hAnsi="Arial" w:cs="Arial"/>
        </w:rPr>
        <w:t>rendre</w:t>
      </w:r>
      <w:r w:rsidR="00342E56" w:rsidRPr="00B54A0F">
        <w:rPr>
          <w:rFonts w:ascii="Arial" w:hAnsi="Arial" w:cs="Arial"/>
        </w:rPr>
        <w:t xml:space="preserve"> en compte toute évolution du cadre juridique, réglementaire, conventionnel ou financier applicable aux actions de formation, et en particulier aux dispositifs mobilisant des fonds publics ;</w:t>
      </w:r>
    </w:p>
    <w:p w14:paraId="32202E2F" w14:textId="3ED5E483" w:rsidR="00342E56" w:rsidRPr="00B54A0F" w:rsidRDefault="1887607C" w:rsidP="002C37C1">
      <w:pPr>
        <w:numPr>
          <w:ilvl w:val="0"/>
          <w:numId w:val="37"/>
        </w:numPr>
        <w:jc w:val="both"/>
        <w:rPr>
          <w:rFonts w:ascii="Arial" w:hAnsi="Arial" w:cs="Arial"/>
        </w:rPr>
      </w:pPr>
      <w:r w:rsidRPr="0999C274">
        <w:rPr>
          <w:rFonts w:ascii="Arial" w:hAnsi="Arial" w:cs="Arial"/>
        </w:rPr>
        <w:t>I</w:t>
      </w:r>
      <w:r w:rsidR="00342E56" w:rsidRPr="0999C274">
        <w:rPr>
          <w:rFonts w:ascii="Arial" w:hAnsi="Arial" w:cs="Arial"/>
        </w:rPr>
        <w:t>ntégrer</w:t>
      </w:r>
      <w:r w:rsidR="00342E56" w:rsidRPr="00B54A0F">
        <w:rPr>
          <w:rFonts w:ascii="Arial" w:hAnsi="Arial" w:cs="Arial"/>
        </w:rPr>
        <w:t xml:space="preserve"> les évolutions des pratiques professionnelles ou des usages liés à l’intelligence artificielle.</w:t>
      </w:r>
    </w:p>
    <w:p w14:paraId="08D0600B" w14:textId="734601C2" w:rsidR="00342E56" w:rsidRPr="00B54A0F" w:rsidRDefault="00342E56" w:rsidP="002C37C1">
      <w:pPr>
        <w:jc w:val="both"/>
        <w:rPr>
          <w:rFonts w:ascii="Arial" w:hAnsi="Arial" w:cs="Arial"/>
        </w:rPr>
      </w:pPr>
      <w:r w:rsidRPr="00B54A0F">
        <w:rPr>
          <w:rFonts w:ascii="Arial" w:hAnsi="Arial" w:cs="Arial"/>
        </w:rPr>
        <w:lastRenderedPageBreak/>
        <w:t>Les organismes de formation référencés sont informés de ces évolutions par tout moyen approprié.</w:t>
      </w:r>
      <w:r w:rsidR="00AE2561">
        <w:rPr>
          <w:rFonts w:ascii="Arial" w:hAnsi="Arial" w:cs="Arial"/>
        </w:rPr>
        <w:t xml:space="preserve"> </w:t>
      </w:r>
      <w:r w:rsidRPr="00B54A0F">
        <w:rPr>
          <w:rFonts w:ascii="Arial" w:hAnsi="Arial" w:cs="Arial"/>
        </w:rPr>
        <w:t>La poursuite du référencement vaut acceptation des modalités révisées.</w:t>
      </w:r>
    </w:p>
    <w:p w14:paraId="2A68BA02" w14:textId="6A5855E2" w:rsidR="00342E56" w:rsidRDefault="00B82D81" w:rsidP="00EE2844">
      <w:pPr>
        <w:pStyle w:val="Paragraphedeliste"/>
        <w:numPr>
          <w:ilvl w:val="0"/>
          <w:numId w:val="5"/>
        </w:numPr>
        <w:spacing w:after="0"/>
        <w:jc w:val="both"/>
        <w:rPr>
          <w:rFonts w:ascii="Arial" w:hAnsi="Arial" w:cs="Arial"/>
          <w:b/>
        </w:rPr>
      </w:pPr>
      <w:r>
        <w:rPr>
          <w:rFonts w:ascii="Arial" w:hAnsi="Arial" w:cs="Arial"/>
          <w:b/>
        </w:rPr>
        <w:t>D</w:t>
      </w:r>
      <w:r w:rsidR="00342E56" w:rsidRPr="00EE2844">
        <w:rPr>
          <w:rFonts w:ascii="Arial" w:hAnsi="Arial" w:cs="Arial"/>
          <w:b/>
        </w:rPr>
        <w:t>éférencement</w:t>
      </w:r>
    </w:p>
    <w:p w14:paraId="0E91A0CD" w14:textId="77777777" w:rsidR="00EE2844" w:rsidRPr="00EE2844" w:rsidRDefault="00EE2844" w:rsidP="00EE2844">
      <w:pPr>
        <w:pStyle w:val="Paragraphedeliste"/>
        <w:spacing w:after="0"/>
        <w:jc w:val="both"/>
        <w:rPr>
          <w:rFonts w:ascii="Arial" w:hAnsi="Arial" w:cs="Arial"/>
          <w:b/>
        </w:rPr>
      </w:pPr>
    </w:p>
    <w:p w14:paraId="0EB4B1AD" w14:textId="26537948" w:rsidR="00342E56" w:rsidRPr="00EE2844" w:rsidRDefault="00342E56" w:rsidP="002C37C1">
      <w:pPr>
        <w:jc w:val="both"/>
        <w:rPr>
          <w:rFonts w:ascii="Arial" w:hAnsi="Arial" w:cs="Arial"/>
        </w:rPr>
      </w:pPr>
      <w:r w:rsidRPr="00EE2844">
        <w:rPr>
          <w:rFonts w:ascii="Arial" w:hAnsi="Arial" w:cs="Arial"/>
        </w:rPr>
        <w:t>Constructys se réserve le droit de mettre fin au référencement d’un organisme de formation, notamment en cas de :</w:t>
      </w:r>
    </w:p>
    <w:p w14:paraId="4510F03F" w14:textId="6B608ECD" w:rsidR="00342E56" w:rsidRPr="00B54A0F" w:rsidRDefault="5F0AACDE" w:rsidP="00342E56">
      <w:pPr>
        <w:numPr>
          <w:ilvl w:val="0"/>
          <w:numId w:val="38"/>
        </w:numPr>
        <w:rPr>
          <w:rFonts w:ascii="Arial" w:hAnsi="Arial" w:cs="Arial"/>
        </w:rPr>
      </w:pPr>
      <w:r w:rsidRPr="0999C274">
        <w:rPr>
          <w:rFonts w:ascii="Arial" w:hAnsi="Arial" w:cs="Arial"/>
        </w:rPr>
        <w:t>Non-</w:t>
      </w:r>
      <w:r w:rsidR="00342E56" w:rsidRPr="00B54A0F">
        <w:rPr>
          <w:rFonts w:ascii="Arial" w:hAnsi="Arial" w:cs="Arial"/>
        </w:rPr>
        <w:t xml:space="preserve">respect des modalités définies dans le présent </w:t>
      </w:r>
      <w:r w:rsidR="0097219E">
        <w:rPr>
          <w:rFonts w:ascii="Arial" w:hAnsi="Arial" w:cs="Arial"/>
        </w:rPr>
        <w:t>référencement</w:t>
      </w:r>
      <w:r w:rsidR="0097219E" w:rsidRPr="00B54A0F">
        <w:rPr>
          <w:rFonts w:ascii="Arial" w:hAnsi="Arial" w:cs="Arial"/>
        </w:rPr>
        <w:t xml:space="preserve"> </w:t>
      </w:r>
      <w:r w:rsidR="00342E56" w:rsidRPr="00B54A0F">
        <w:rPr>
          <w:rFonts w:ascii="Arial" w:hAnsi="Arial" w:cs="Arial"/>
        </w:rPr>
        <w:t>;</w:t>
      </w:r>
    </w:p>
    <w:p w14:paraId="57B9F744" w14:textId="77777777" w:rsidR="00EE2844" w:rsidRDefault="4E4FA73D" w:rsidP="002C37C1">
      <w:pPr>
        <w:numPr>
          <w:ilvl w:val="0"/>
          <w:numId w:val="38"/>
        </w:numPr>
        <w:jc w:val="both"/>
        <w:rPr>
          <w:rFonts w:ascii="Arial" w:hAnsi="Arial" w:cs="Arial"/>
        </w:rPr>
      </w:pPr>
      <w:r w:rsidRPr="00502248">
        <w:rPr>
          <w:rFonts w:ascii="Arial" w:hAnsi="Arial" w:cs="Arial"/>
        </w:rPr>
        <w:t>C</w:t>
      </w:r>
      <w:r w:rsidR="00342E56" w:rsidRPr="00502248">
        <w:rPr>
          <w:rFonts w:ascii="Arial" w:hAnsi="Arial" w:cs="Arial"/>
        </w:rPr>
        <w:t>onstats défavorables</w:t>
      </w:r>
      <w:r w:rsidR="00EE2844">
        <w:rPr>
          <w:rFonts w:ascii="Arial" w:hAnsi="Arial" w:cs="Arial"/>
        </w:rPr>
        <w:t xml:space="preserve"> </w:t>
      </w:r>
      <w:r w:rsidR="00502248">
        <w:rPr>
          <w:rFonts w:ascii="Arial" w:hAnsi="Arial" w:cs="Arial"/>
        </w:rPr>
        <w:t>des entreprises bénéficiaires</w:t>
      </w:r>
    </w:p>
    <w:p w14:paraId="254ED033" w14:textId="772814FC" w:rsidR="00342E56" w:rsidRPr="00B54A0F" w:rsidRDefault="08C8B7EA" w:rsidP="002C37C1">
      <w:pPr>
        <w:numPr>
          <w:ilvl w:val="0"/>
          <w:numId w:val="38"/>
        </w:numPr>
        <w:jc w:val="both"/>
        <w:rPr>
          <w:rFonts w:ascii="Arial" w:hAnsi="Arial" w:cs="Arial"/>
        </w:rPr>
      </w:pPr>
      <w:r w:rsidRPr="0999C274">
        <w:rPr>
          <w:rFonts w:ascii="Arial" w:hAnsi="Arial" w:cs="Arial"/>
        </w:rPr>
        <w:t>C</w:t>
      </w:r>
      <w:r w:rsidR="00342E56" w:rsidRPr="0999C274">
        <w:rPr>
          <w:rFonts w:ascii="Arial" w:hAnsi="Arial" w:cs="Arial"/>
        </w:rPr>
        <w:t>essation</w:t>
      </w:r>
      <w:r w:rsidR="00342E56" w:rsidRPr="00B54A0F">
        <w:rPr>
          <w:rFonts w:ascii="Arial" w:hAnsi="Arial" w:cs="Arial"/>
        </w:rPr>
        <w:t xml:space="preserve"> d’activité ou modification substantielle de la situation juridique de l’organisme</w:t>
      </w:r>
    </w:p>
    <w:p w14:paraId="21767A17" w14:textId="5BA10B73" w:rsidR="00342E56" w:rsidRPr="00B54A0F" w:rsidRDefault="00342E56" w:rsidP="00214AA2">
      <w:pPr>
        <w:jc w:val="both"/>
        <w:rPr>
          <w:rFonts w:ascii="Arial" w:hAnsi="Arial" w:cs="Arial"/>
        </w:rPr>
      </w:pPr>
      <w:r w:rsidRPr="00B54A0F">
        <w:rPr>
          <w:rFonts w:ascii="Arial" w:hAnsi="Arial" w:cs="Arial"/>
        </w:rPr>
        <w:t xml:space="preserve">Le déréférencement est notifié à l’organisme concerné et ne donne lieu à aucune </w:t>
      </w:r>
      <w:r w:rsidR="00583247" w:rsidRPr="00B54A0F">
        <w:rPr>
          <w:rFonts w:ascii="Arial" w:hAnsi="Arial" w:cs="Arial"/>
        </w:rPr>
        <w:t>indemnisation</w:t>
      </w:r>
      <w:r w:rsidR="00E22316">
        <w:rPr>
          <w:rFonts w:ascii="Arial" w:hAnsi="Arial" w:cs="Arial"/>
        </w:rPr>
        <w:t xml:space="preserve"> dans la mesure où le référencement ne donne lieu à aucun engagement</w:t>
      </w:r>
    </w:p>
    <w:p w14:paraId="2B1CCFC1" w14:textId="59E3BDCE" w:rsidR="00342E56" w:rsidRDefault="00342E56" w:rsidP="00B82D81">
      <w:pPr>
        <w:pStyle w:val="Paragraphedeliste"/>
        <w:numPr>
          <w:ilvl w:val="0"/>
          <w:numId w:val="5"/>
        </w:numPr>
        <w:spacing w:after="0"/>
        <w:jc w:val="both"/>
        <w:rPr>
          <w:rFonts w:ascii="Arial" w:hAnsi="Arial" w:cs="Arial"/>
          <w:b/>
        </w:rPr>
      </w:pPr>
      <w:r w:rsidRPr="00B82D81">
        <w:rPr>
          <w:rFonts w:ascii="Arial" w:hAnsi="Arial" w:cs="Arial"/>
          <w:b/>
        </w:rPr>
        <w:t>Effets du déréférencement</w:t>
      </w:r>
    </w:p>
    <w:p w14:paraId="4C6E1E89" w14:textId="77777777" w:rsidR="00B82D81" w:rsidRPr="00B82D81" w:rsidRDefault="00B82D81" w:rsidP="00B82D81">
      <w:pPr>
        <w:pStyle w:val="Paragraphedeliste"/>
        <w:spacing w:after="0"/>
        <w:jc w:val="both"/>
        <w:rPr>
          <w:rFonts w:ascii="Arial" w:hAnsi="Arial" w:cs="Arial"/>
          <w:b/>
        </w:rPr>
      </w:pPr>
    </w:p>
    <w:p w14:paraId="3B2A6488" w14:textId="1C8C3B1A" w:rsidR="00342E56" w:rsidRPr="00B54A0F" w:rsidRDefault="283E0046" w:rsidP="00214AA2">
      <w:pPr>
        <w:rPr>
          <w:rFonts w:ascii="Arial" w:hAnsi="Arial" w:cs="Arial"/>
        </w:rPr>
      </w:pPr>
      <w:r w:rsidRPr="0999C274">
        <w:rPr>
          <w:rFonts w:ascii="Arial" w:hAnsi="Arial" w:cs="Arial"/>
        </w:rPr>
        <w:t>L</w:t>
      </w:r>
      <w:r w:rsidR="00342E56" w:rsidRPr="0999C274">
        <w:rPr>
          <w:rFonts w:ascii="Arial" w:hAnsi="Arial" w:cs="Arial"/>
        </w:rPr>
        <w:t>es</w:t>
      </w:r>
      <w:r w:rsidR="00342E56" w:rsidRPr="00B54A0F">
        <w:rPr>
          <w:rFonts w:ascii="Arial" w:hAnsi="Arial" w:cs="Arial"/>
        </w:rPr>
        <w:t xml:space="preserve"> actions de formation déjà engagées peuvent être poursuivies sous réserve de validation par Constructys ;</w:t>
      </w:r>
    </w:p>
    <w:p w14:paraId="645F7B16" w14:textId="14DA2CAF" w:rsidR="00342E56" w:rsidRPr="00B54A0F" w:rsidRDefault="089F27A1" w:rsidP="00214AA2">
      <w:pPr>
        <w:rPr>
          <w:rFonts w:ascii="Arial" w:hAnsi="Arial" w:cs="Arial"/>
        </w:rPr>
      </w:pPr>
      <w:r w:rsidRPr="0999C274">
        <w:rPr>
          <w:rFonts w:ascii="Arial" w:hAnsi="Arial" w:cs="Arial"/>
        </w:rPr>
        <w:t>A</w:t>
      </w:r>
      <w:r w:rsidR="00342E56" w:rsidRPr="0999C274">
        <w:rPr>
          <w:rFonts w:ascii="Arial" w:hAnsi="Arial" w:cs="Arial"/>
        </w:rPr>
        <w:t>ucune</w:t>
      </w:r>
      <w:r w:rsidR="00342E56" w:rsidRPr="00B54A0F">
        <w:rPr>
          <w:rFonts w:ascii="Arial" w:hAnsi="Arial" w:cs="Arial"/>
        </w:rPr>
        <w:t xml:space="preserve"> nouvelle action ne pourra être engagée dans le cadre du référencement concerné ;</w:t>
      </w:r>
    </w:p>
    <w:p w14:paraId="3E01F859" w14:textId="343A1CFA" w:rsidR="00342E56" w:rsidRPr="00B54A0F" w:rsidRDefault="1F473F95" w:rsidP="00214AA2">
      <w:pPr>
        <w:rPr>
          <w:rFonts w:ascii="Arial" w:hAnsi="Arial" w:cs="Arial"/>
        </w:rPr>
      </w:pPr>
      <w:r w:rsidRPr="0999C274">
        <w:rPr>
          <w:rFonts w:ascii="Arial" w:hAnsi="Arial" w:cs="Arial"/>
        </w:rPr>
        <w:t>L</w:t>
      </w:r>
      <w:r w:rsidR="00342E56" w:rsidRPr="0999C274">
        <w:rPr>
          <w:rFonts w:ascii="Arial" w:hAnsi="Arial" w:cs="Arial"/>
        </w:rPr>
        <w:t>’organisme</w:t>
      </w:r>
      <w:r w:rsidR="00342E56" w:rsidRPr="00B54A0F">
        <w:rPr>
          <w:rFonts w:ascii="Arial" w:hAnsi="Arial" w:cs="Arial"/>
        </w:rPr>
        <w:t xml:space="preserve"> s’engage à ne plus se prévaloir de son référencement auprès des entreprises ou partenaires.</w:t>
      </w:r>
    </w:p>
    <w:p w14:paraId="0A14854E" w14:textId="77777777" w:rsidR="0088552D" w:rsidRDefault="0088552D"/>
    <w:sectPr w:rsidR="0088552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D0D5E" w14:textId="77777777" w:rsidR="00F435D5" w:rsidRDefault="00F435D5">
      <w:pPr>
        <w:spacing w:after="0" w:line="240" w:lineRule="auto"/>
      </w:pPr>
      <w:r>
        <w:separator/>
      </w:r>
    </w:p>
  </w:endnote>
  <w:endnote w:type="continuationSeparator" w:id="0">
    <w:p w14:paraId="6F098FAE" w14:textId="77777777" w:rsidR="00F435D5" w:rsidRDefault="00F43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904514"/>
      <w:docPartObj>
        <w:docPartGallery w:val="Page Numbers (Bottom of Page)"/>
        <w:docPartUnique/>
      </w:docPartObj>
    </w:sdtPr>
    <w:sdtContent>
      <w:p w14:paraId="23D949E5" w14:textId="4B60129D" w:rsidR="00304D89" w:rsidRDefault="00304D89">
        <w:pPr>
          <w:pStyle w:val="Pieddepage"/>
          <w:jc w:val="right"/>
        </w:pPr>
        <w:r>
          <w:fldChar w:fldCharType="begin"/>
        </w:r>
        <w:r>
          <w:instrText>PAGE   \* MERGEFORMAT</w:instrText>
        </w:r>
        <w:r>
          <w:fldChar w:fldCharType="separate"/>
        </w:r>
        <w:r>
          <w:t>2</w:t>
        </w:r>
        <w:r>
          <w:fldChar w:fldCharType="end"/>
        </w:r>
      </w:p>
    </w:sdtContent>
  </w:sdt>
  <w:p w14:paraId="5152262D" w14:textId="288C27A2" w:rsidR="000F2968" w:rsidRPr="007E742E" w:rsidRDefault="000F2968" w:rsidP="000523C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296FD" w14:textId="77777777" w:rsidR="00F435D5" w:rsidRDefault="00F435D5">
      <w:pPr>
        <w:spacing w:after="0" w:line="240" w:lineRule="auto"/>
      </w:pPr>
      <w:r>
        <w:separator/>
      </w:r>
    </w:p>
  </w:footnote>
  <w:footnote w:type="continuationSeparator" w:id="0">
    <w:p w14:paraId="6C301BA5" w14:textId="77777777" w:rsidR="00F435D5" w:rsidRDefault="00F43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A390" w14:textId="77777777" w:rsidR="000F2968" w:rsidRDefault="00F435D5">
    <w:pPr>
      <w:pStyle w:val="En-tte"/>
    </w:pPr>
    <w:r>
      <w:rPr>
        <w:noProof/>
      </w:rPr>
      <w:pict w14:anchorId="2515A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520.7pt;height:148.75pt;rotation:315;z-index:-251658237;mso-wrap-edited:f;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r>
      <w:rPr>
        <w:noProof/>
      </w:rPr>
      <w:pict w14:anchorId="4BBDA487">
        <v:shape id="_x0000_s1025" type="#_x0000_t136" style="position:absolute;left:0;text-align:left;margin-left:0;margin-top:0;width:452.95pt;height:226.45pt;rotation:315;z-index:-251658238;mso-wrap-edited:f;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A215" w14:textId="77777777" w:rsidR="000F2968" w:rsidRDefault="000F2968" w:rsidP="000523C8">
    <w:pPr>
      <w:pStyle w:val="En-tte"/>
    </w:pPr>
    <w:r>
      <w:rPr>
        <w:noProof/>
        <w:lang w:eastAsia="fr-FR"/>
      </w:rPr>
      <w:drawing>
        <wp:inline distT="0" distB="0" distL="0" distR="0" wp14:anchorId="50ED190E" wp14:editId="32E70681">
          <wp:extent cx="1385455" cy="763338"/>
          <wp:effectExtent l="0" t="0" r="571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STRUCTYS_LOGO_HD.jpg"/>
                  <pic:cNvPicPr/>
                </pic:nvPicPr>
                <pic:blipFill>
                  <a:blip r:embed="rId1">
                    <a:extLst>
                      <a:ext uri="{28A0092B-C50C-407E-A947-70E740481C1C}">
                        <a14:useLocalDpi xmlns:a14="http://schemas.microsoft.com/office/drawing/2010/main" val="0"/>
                      </a:ext>
                    </a:extLst>
                  </a:blip>
                  <a:stretch>
                    <a:fillRect/>
                  </a:stretch>
                </pic:blipFill>
                <pic:spPr>
                  <a:xfrm>
                    <a:off x="0" y="0"/>
                    <a:ext cx="1390504" cy="766120"/>
                  </a:xfrm>
                  <a:prstGeom prst="rect">
                    <a:avLst/>
                  </a:prstGeom>
                </pic:spPr>
              </pic:pic>
            </a:graphicData>
          </a:graphic>
        </wp:inline>
      </w:drawing>
    </w:r>
    <w:r>
      <w:rPr>
        <w:noProof/>
      </w:rPr>
      <w:t xml:space="preserve">                                  </w:t>
    </w:r>
    <w:r>
      <w:t xml:space="preserve">   </w:t>
    </w:r>
    <w:r>
      <w:rPr>
        <w:noProof/>
      </w:rPr>
      <w:t xml:space="preserve">            </w:t>
    </w:r>
  </w:p>
  <w:p w14:paraId="3D0DD99E" w14:textId="77777777" w:rsidR="000F2968" w:rsidRDefault="000F2968" w:rsidP="000523C8">
    <w:pPr>
      <w:pStyle w:val="En-tte"/>
    </w:pPr>
  </w:p>
  <w:p w14:paraId="57626201" w14:textId="77777777" w:rsidR="000F2968" w:rsidRDefault="000F2968" w:rsidP="000523C8">
    <w:pPr>
      <w:pStyle w:val="En-tte"/>
    </w:pPr>
  </w:p>
  <w:p w14:paraId="7456B7DF" w14:textId="77777777" w:rsidR="000F2968" w:rsidRDefault="000F2968" w:rsidP="000523C8">
    <w:pPr>
      <w:pStyle w:val="En-tte"/>
    </w:pPr>
  </w:p>
  <w:p w14:paraId="3DD8DB5A" w14:textId="77777777" w:rsidR="000F2968" w:rsidRDefault="000F2968" w:rsidP="000523C8">
    <w:pPr>
      <w:pStyle w:val="En-tte"/>
    </w:pPr>
    <w:r w:rsidRPr="00C672CB">
      <w:rPr>
        <w:noProof/>
        <w:position w:val="6"/>
        <w:lang w:eastAsia="fr-FR"/>
      </w:rPr>
      <mc:AlternateContent>
        <mc:Choice Requires="wps">
          <w:drawing>
            <wp:inline distT="0" distB="0" distL="0" distR="0" wp14:anchorId="63F1433A" wp14:editId="39ACE309">
              <wp:extent cx="359410" cy="64770"/>
              <wp:effectExtent l="0" t="0" r="2540" b="0"/>
              <wp:docPr id="6" name="Rectangle à coins arrondis 6"/>
              <wp:cNvGraphicFramePr/>
              <a:graphic xmlns:a="http://schemas.openxmlformats.org/drawingml/2006/main">
                <a:graphicData uri="http://schemas.microsoft.com/office/word/2010/wordprocessingShape">
                  <wps:wsp>
                    <wps:cNvSpPr/>
                    <wps:spPr>
                      <a:xfrm>
                        <a:off x="0" y="0"/>
                        <a:ext cx="359410" cy="64770"/>
                      </a:xfrm>
                      <a:prstGeom prst="roundRect">
                        <a:avLst>
                          <a:gd name="adj" fmla="val 50000"/>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4CEB887" id="Rectangle à coins arrondis 6" o:spid="_x0000_s1026" style="width:28.3pt;height:5.1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4vkQIAAI0FAAAOAAAAZHJzL2Uyb0RvYy54bWysVE1v2zAMvQ/YfxB0X51k6VdQpwhadBhQ&#10;tEHboWdVlmoPkqhRSpzs14+SHSfdih2G5aBQIvlIPpO8uNxYw9YKQwOu5OOjEWfKSaga91ryb083&#10;n844C1G4ShhwquRbFfjl/OOHi9bP1ARqMJVCRiAuzFpf8jpGPyuKIGtlRTgCrxwpNaAVka74WlQo&#10;WkK3ppiMRidFC1h5BKlCoNfrTsnnGV9rJeO91kFFZkpOucV8Yj5f0lnML8TsFYWvG9mnIf4hCysa&#10;R0EHqGsRBVth8weUbSRCAB2PJNgCtG6kyjVQNePRb9U81sKrXAuRE/xAU/h/sPJu/eiXSDS0PswC&#10;iamKjUab/ik/tslkbQey1CYySY+fj8+nY6JUkupkenqauSz2vh5D/KLAsiSUHGHlqgf6Hpkmsb4N&#10;MfNVMScsNYaovnOmrSH218Kw4xH90tchxN6YpB1m8gxgmuqmMSZfUr+oK4OMnEseN5Pe942VccnW&#10;QfLqoNNLsa88S3FrVLIz7kFp1lRU6yQnnZtyH0RIqVwcd6paVKqLfZj54JHryIAJWVP8AbsHeFvA&#10;DrvLsrdPrir39OA8+ltinfPgkSODi4OzbRzgewCGquojd/Y7kjpqEksvUG2XyBC6iQpe3jT0nW9F&#10;iEuB9BGpM2gtxHs6tIG25NBLnNWAP997T/bU2aTlrKWRLHn4sRKoODNfHfX8+Xg6TTOcL9Pj0wld&#10;8FDzcqhxK3sF1AtjWkBeZjHZR7MTNYJ9pu2xSFFJJZyk2CWXEXeXq9itCto/Ui0W2Yzm1ot46x69&#10;TOCJ1dSWT5tngb5v9khDcge78e07uGN0b5s8HSxWEXQTk3LPa3+hmc+N0++ntFQO79lqv0XnvwAA&#10;AP//AwBQSwMEFAAGAAgAAAAhADEGxo7aAAAAAwEAAA8AAABkcnMvZG93bnJldi54bWxMj8FOwzAQ&#10;RO9I/IO1lbhUrUMFEQ1xKoTUQ4+kLWcn3iah8TrEbhL4ehYu9DLSakYzb9PNZFsxYO8bRwrulxEI&#10;pNKZhioFh/128QTCB01Gt45QwRd62GS3N6lOjBvpDYc8VIJLyCdaQR1Cl0jpyxqt9kvXIbF3cr3V&#10;gc++kqbXI5fbVq6iKJZWN8QLte7wtcbynF+sgoepGN7H/NN+b/dhvv6wu+N6vlPqbja9PIMIOIX/&#10;MPziMzpkzFS4CxkvWgX8SPhT9h7jGETBmWgFMkvlNXv2AwAA//8DAFBLAQItABQABgAIAAAAIQC2&#10;gziS/gAAAOEBAAATAAAAAAAAAAAAAAAAAAAAAABbQ29udGVudF9UeXBlc10ueG1sUEsBAi0AFAAG&#10;AAgAAAAhADj9If/WAAAAlAEAAAsAAAAAAAAAAAAAAAAALwEAAF9yZWxzLy5yZWxzUEsBAi0AFAAG&#10;AAgAAAAhAAFovi+RAgAAjQUAAA4AAAAAAAAAAAAAAAAALgIAAGRycy9lMm9Eb2MueG1sUEsBAi0A&#10;FAAGAAgAAAAhADEGxo7aAAAAAwEAAA8AAAAAAAAAAAAAAAAA6wQAAGRycy9kb3ducmV2LnhtbFBL&#10;BQYAAAAABAAEAPMAAADyBQAAAAA=&#10;" fillcolor="#44546a [3215]" stroked="f" strokeweight="1pt">
              <v:stroke joinstyle="miter"/>
              <w10:anchorlock/>
            </v:roundrect>
          </w:pict>
        </mc:Fallback>
      </mc:AlternateContent>
    </w:r>
  </w:p>
  <w:p w14:paraId="4363D08E" w14:textId="77777777" w:rsidR="000F2968" w:rsidRDefault="000F296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A3EA6"/>
    <w:multiLevelType w:val="hybridMultilevel"/>
    <w:tmpl w:val="4B5C8B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8C3872"/>
    <w:multiLevelType w:val="hybridMultilevel"/>
    <w:tmpl w:val="5CF69BF2"/>
    <w:lvl w:ilvl="0" w:tplc="78EEC2BC">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DD1C25"/>
    <w:multiLevelType w:val="hybridMultilevel"/>
    <w:tmpl w:val="E8828162"/>
    <w:lvl w:ilvl="0" w:tplc="B58C3D94">
      <w:start w:val="1"/>
      <w:numFmt w:val="bullet"/>
      <w:lvlText w:val=""/>
      <w:lvlJc w:val="left"/>
      <w:pPr>
        <w:ind w:left="720" w:hanging="360"/>
      </w:pPr>
      <w:rPr>
        <w:rFonts w:ascii="Wingdings" w:hAnsi="Wingdings" w:hint="default"/>
        <w:color w:val="E36C0A"/>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127A20"/>
    <w:multiLevelType w:val="hybridMultilevel"/>
    <w:tmpl w:val="C7F816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9345B3"/>
    <w:multiLevelType w:val="hybridMultilevel"/>
    <w:tmpl w:val="645A49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A6D013B"/>
    <w:multiLevelType w:val="hybridMultilevel"/>
    <w:tmpl w:val="B1F23998"/>
    <w:lvl w:ilvl="0" w:tplc="2F5083EE">
      <w:start w:val="1"/>
      <w:numFmt w:val="bullet"/>
      <w:lvlText w:val=""/>
      <w:lvlJc w:val="left"/>
      <w:pPr>
        <w:ind w:left="720" w:hanging="360"/>
      </w:pPr>
      <w:rPr>
        <w:rFonts w:ascii="Wingdings" w:hAnsi="Wingdings" w:hint="default"/>
        <w:color w:val="538135"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056DE6"/>
    <w:multiLevelType w:val="hybridMultilevel"/>
    <w:tmpl w:val="545C9F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DB01D4"/>
    <w:multiLevelType w:val="hybridMultilevel"/>
    <w:tmpl w:val="BBF6531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7B583B"/>
    <w:multiLevelType w:val="hybridMultilevel"/>
    <w:tmpl w:val="F7143C92"/>
    <w:lvl w:ilvl="0" w:tplc="11E25050">
      <w:start w:val="1"/>
      <w:numFmt w:val="decimal"/>
      <w:pStyle w:val="Titre2"/>
      <w:lvlText w:val="%1."/>
      <w:lvlJc w:val="left"/>
      <w:pPr>
        <w:ind w:left="568" w:hanging="284"/>
      </w:pPr>
      <w:rPr>
        <w:rFonts w:hint="default"/>
      </w:rPr>
    </w:lvl>
    <w:lvl w:ilvl="1" w:tplc="73B8F540">
      <w:start w:val="1"/>
      <w:numFmt w:val="bullet"/>
      <w:pStyle w:val="Titre3"/>
      <w:lvlText w:val=""/>
      <w:lvlJc w:val="left"/>
      <w:pPr>
        <w:ind w:left="1004" w:hanging="360"/>
      </w:pPr>
      <w:rPr>
        <w:rFonts w:ascii="Symbol" w:hAnsi="Symbol" w:hint="default"/>
        <w:color w:val="auto"/>
      </w:rPr>
    </w:lvl>
    <w:lvl w:ilvl="2" w:tplc="30024420">
      <w:start w:val="1"/>
      <w:numFmt w:val="lowerRoman"/>
      <w:lvlText w:val="%3)"/>
      <w:lvlJc w:val="left"/>
      <w:pPr>
        <w:ind w:left="1364" w:hanging="360"/>
      </w:pPr>
      <w:rPr>
        <w:rFonts w:hint="default"/>
      </w:rPr>
    </w:lvl>
    <w:lvl w:ilvl="3" w:tplc="E334CEDE">
      <w:start w:val="1"/>
      <w:numFmt w:val="decimal"/>
      <w:lvlText w:val="(%4)"/>
      <w:lvlJc w:val="left"/>
      <w:pPr>
        <w:ind w:left="1724" w:hanging="360"/>
      </w:pPr>
      <w:rPr>
        <w:rFonts w:hint="default"/>
      </w:rPr>
    </w:lvl>
    <w:lvl w:ilvl="4" w:tplc="C4F4422C">
      <w:start w:val="1"/>
      <w:numFmt w:val="lowerLetter"/>
      <w:lvlText w:val="(%5)"/>
      <w:lvlJc w:val="left"/>
      <w:pPr>
        <w:ind w:left="2084" w:hanging="360"/>
      </w:pPr>
      <w:rPr>
        <w:rFonts w:hint="default"/>
      </w:rPr>
    </w:lvl>
    <w:lvl w:ilvl="5" w:tplc="18C458A2">
      <w:start w:val="1"/>
      <w:numFmt w:val="lowerRoman"/>
      <w:lvlText w:val="(%6)"/>
      <w:lvlJc w:val="left"/>
      <w:pPr>
        <w:ind w:left="2444" w:hanging="360"/>
      </w:pPr>
      <w:rPr>
        <w:rFonts w:hint="default"/>
      </w:rPr>
    </w:lvl>
    <w:lvl w:ilvl="6" w:tplc="D52CAC22">
      <w:start w:val="1"/>
      <w:numFmt w:val="decimal"/>
      <w:lvlText w:val="%7."/>
      <w:lvlJc w:val="left"/>
      <w:pPr>
        <w:ind w:left="2804" w:hanging="360"/>
      </w:pPr>
      <w:rPr>
        <w:rFonts w:hint="default"/>
      </w:rPr>
    </w:lvl>
    <w:lvl w:ilvl="7" w:tplc="390A8EB8">
      <w:start w:val="1"/>
      <w:numFmt w:val="lowerLetter"/>
      <w:lvlText w:val="%8."/>
      <w:lvlJc w:val="left"/>
      <w:pPr>
        <w:ind w:left="3164" w:hanging="360"/>
      </w:pPr>
      <w:rPr>
        <w:rFonts w:hint="default"/>
      </w:rPr>
    </w:lvl>
    <w:lvl w:ilvl="8" w:tplc="B2889B80">
      <w:start w:val="1"/>
      <w:numFmt w:val="lowerRoman"/>
      <w:lvlText w:val="%9."/>
      <w:lvlJc w:val="left"/>
      <w:pPr>
        <w:ind w:left="3524" w:hanging="360"/>
      </w:pPr>
      <w:rPr>
        <w:rFonts w:hint="default"/>
      </w:rPr>
    </w:lvl>
  </w:abstractNum>
  <w:abstractNum w:abstractNumId="9" w15:restartNumberingAfterBreak="0">
    <w:nsid w:val="24D3750A"/>
    <w:multiLevelType w:val="hybridMultilevel"/>
    <w:tmpl w:val="86E8EF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C902CA"/>
    <w:multiLevelType w:val="hybridMultilevel"/>
    <w:tmpl w:val="457C150C"/>
    <w:lvl w:ilvl="0" w:tplc="2F5083EE">
      <w:start w:val="1"/>
      <w:numFmt w:val="bullet"/>
      <w:lvlText w:val=""/>
      <w:lvlJc w:val="left"/>
      <w:pPr>
        <w:ind w:left="720" w:hanging="360"/>
      </w:pPr>
      <w:rPr>
        <w:rFonts w:ascii="Wingdings" w:hAnsi="Wingdings" w:hint="default"/>
        <w:color w:val="538135"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347A0C"/>
    <w:multiLevelType w:val="hybridMultilevel"/>
    <w:tmpl w:val="E4E0EC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9E7AF0"/>
    <w:multiLevelType w:val="hybridMultilevel"/>
    <w:tmpl w:val="4078B8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0022EF"/>
    <w:multiLevelType w:val="hybridMultilevel"/>
    <w:tmpl w:val="12327BB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32D069B"/>
    <w:multiLevelType w:val="hybridMultilevel"/>
    <w:tmpl w:val="48AAF80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3E44C6"/>
    <w:multiLevelType w:val="hybridMultilevel"/>
    <w:tmpl w:val="5E9ABC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D40D79"/>
    <w:multiLevelType w:val="hybridMultilevel"/>
    <w:tmpl w:val="BC9AD352"/>
    <w:lvl w:ilvl="0" w:tplc="2F5083EE">
      <w:start w:val="1"/>
      <w:numFmt w:val="bullet"/>
      <w:lvlText w:val=""/>
      <w:lvlJc w:val="left"/>
      <w:pPr>
        <w:ind w:left="720" w:hanging="360"/>
      </w:pPr>
      <w:rPr>
        <w:rFonts w:ascii="Wingdings" w:hAnsi="Wingdings" w:hint="default"/>
        <w:color w:val="538135" w:themeColor="accent6" w:themeShade="BF"/>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0C92B63"/>
    <w:multiLevelType w:val="hybridMultilevel"/>
    <w:tmpl w:val="72BE44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584753"/>
    <w:multiLevelType w:val="hybridMultilevel"/>
    <w:tmpl w:val="E7B6DC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5522B36"/>
    <w:multiLevelType w:val="hybridMultilevel"/>
    <w:tmpl w:val="CF0217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9370C39"/>
    <w:multiLevelType w:val="hybridMultilevel"/>
    <w:tmpl w:val="43022CDE"/>
    <w:lvl w:ilvl="0" w:tplc="99DE49B0">
      <w:start w:val="1"/>
      <w:numFmt w:val="bullet"/>
      <w:lvlText w:val="»"/>
      <w:lvlJc w:val="left"/>
      <w:pPr>
        <w:ind w:left="1065" w:hanging="360"/>
      </w:pPr>
      <w:rPr>
        <w:rFonts w:ascii="Wingdings 2" w:hAnsi="Wingdings 2" w:hint="default"/>
        <w:color w:val="538135" w:themeColor="accent6" w:themeShade="BF"/>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1" w15:restartNumberingAfterBreak="0">
    <w:nsid w:val="49866501"/>
    <w:multiLevelType w:val="hybridMultilevel"/>
    <w:tmpl w:val="5A9EFD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A475D66"/>
    <w:multiLevelType w:val="hybridMultilevel"/>
    <w:tmpl w:val="DE96C080"/>
    <w:lvl w:ilvl="0" w:tplc="B58C3D94">
      <w:start w:val="1"/>
      <w:numFmt w:val="bullet"/>
      <w:lvlText w:val=""/>
      <w:lvlJc w:val="left"/>
      <w:pPr>
        <w:ind w:left="720" w:hanging="360"/>
      </w:pPr>
      <w:rPr>
        <w:rFonts w:ascii="Wingdings" w:hAnsi="Wingdings" w:hint="default"/>
        <w:color w:val="E36C0A"/>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AF010F3"/>
    <w:multiLevelType w:val="hybridMultilevel"/>
    <w:tmpl w:val="EA6CF6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C9E1A2B"/>
    <w:multiLevelType w:val="multilevel"/>
    <w:tmpl w:val="50BC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3033F1"/>
    <w:multiLevelType w:val="hybridMultilevel"/>
    <w:tmpl w:val="DA3234F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0BF7518"/>
    <w:multiLevelType w:val="hybridMultilevel"/>
    <w:tmpl w:val="A61024F0"/>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68C775D"/>
    <w:multiLevelType w:val="multilevel"/>
    <w:tmpl w:val="E5F69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9E346D"/>
    <w:multiLevelType w:val="hybridMultilevel"/>
    <w:tmpl w:val="0BC268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C340739"/>
    <w:multiLevelType w:val="multilevel"/>
    <w:tmpl w:val="9B56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591461"/>
    <w:multiLevelType w:val="hybridMultilevel"/>
    <w:tmpl w:val="05F0415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DFE2087"/>
    <w:multiLevelType w:val="multilevel"/>
    <w:tmpl w:val="0A02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D24110"/>
    <w:multiLevelType w:val="hybridMultilevel"/>
    <w:tmpl w:val="94DE79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23845FB"/>
    <w:multiLevelType w:val="hybridMultilevel"/>
    <w:tmpl w:val="EB047A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9842A6D"/>
    <w:multiLevelType w:val="hybridMultilevel"/>
    <w:tmpl w:val="848A0386"/>
    <w:lvl w:ilvl="0" w:tplc="6DF491F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25739CB"/>
    <w:multiLevelType w:val="hybridMultilevel"/>
    <w:tmpl w:val="B0CE67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26273C2"/>
    <w:multiLevelType w:val="hybridMultilevel"/>
    <w:tmpl w:val="77B843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4250E8B"/>
    <w:multiLevelType w:val="hybridMultilevel"/>
    <w:tmpl w:val="EF24F6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FD67DDF"/>
    <w:multiLevelType w:val="hybridMultilevel"/>
    <w:tmpl w:val="368E4E26"/>
    <w:lvl w:ilvl="0" w:tplc="99DE49B0">
      <w:start w:val="1"/>
      <w:numFmt w:val="bullet"/>
      <w:lvlText w:val="»"/>
      <w:lvlJc w:val="left"/>
      <w:pPr>
        <w:ind w:left="1080" w:hanging="360"/>
      </w:pPr>
      <w:rPr>
        <w:rFonts w:ascii="Wingdings 2" w:hAnsi="Wingdings 2" w:hint="default"/>
        <w:color w:val="538135" w:themeColor="accent6" w:themeShade="BF"/>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853104928">
    <w:abstractNumId w:val="8"/>
  </w:num>
  <w:num w:numId="2" w16cid:durableId="1465194504">
    <w:abstractNumId w:val="11"/>
  </w:num>
  <w:num w:numId="3" w16cid:durableId="1223711322">
    <w:abstractNumId w:val="16"/>
  </w:num>
  <w:num w:numId="4" w16cid:durableId="1810634211">
    <w:abstractNumId w:val="10"/>
  </w:num>
  <w:num w:numId="5" w16cid:durableId="1385446624">
    <w:abstractNumId w:val="5"/>
  </w:num>
  <w:num w:numId="6" w16cid:durableId="1490517596">
    <w:abstractNumId w:val="20"/>
  </w:num>
  <w:num w:numId="7" w16cid:durableId="942954400">
    <w:abstractNumId w:val="38"/>
  </w:num>
  <w:num w:numId="8" w16cid:durableId="624044016">
    <w:abstractNumId w:val="34"/>
  </w:num>
  <w:num w:numId="9" w16cid:durableId="781455959">
    <w:abstractNumId w:val="1"/>
  </w:num>
  <w:num w:numId="10" w16cid:durableId="448161361">
    <w:abstractNumId w:val="4"/>
  </w:num>
  <w:num w:numId="11" w16cid:durableId="276565484">
    <w:abstractNumId w:val="25"/>
  </w:num>
  <w:num w:numId="12" w16cid:durableId="423965512">
    <w:abstractNumId w:val="7"/>
  </w:num>
  <w:num w:numId="13" w16cid:durableId="1749838857">
    <w:abstractNumId w:val="30"/>
  </w:num>
  <w:num w:numId="14" w16cid:durableId="1568300059">
    <w:abstractNumId w:val="14"/>
  </w:num>
  <w:num w:numId="15" w16cid:durableId="1441024638">
    <w:abstractNumId w:val="2"/>
  </w:num>
  <w:num w:numId="16" w16cid:durableId="1254702709">
    <w:abstractNumId w:val="22"/>
  </w:num>
  <w:num w:numId="17" w16cid:durableId="1993286962">
    <w:abstractNumId w:val="6"/>
  </w:num>
  <w:num w:numId="18" w16cid:durableId="610674032">
    <w:abstractNumId w:val="37"/>
  </w:num>
  <w:num w:numId="19" w16cid:durableId="2137865791">
    <w:abstractNumId w:val="21"/>
  </w:num>
  <w:num w:numId="20" w16cid:durableId="150030076">
    <w:abstractNumId w:val="35"/>
  </w:num>
  <w:num w:numId="21" w16cid:durableId="930429790">
    <w:abstractNumId w:val="23"/>
  </w:num>
  <w:num w:numId="22" w16cid:durableId="1942060058">
    <w:abstractNumId w:val="28"/>
  </w:num>
  <w:num w:numId="23" w16cid:durableId="634217786">
    <w:abstractNumId w:val="17"/>
  </w:num>
  <w:num w:numId="24" w16cid:durableId="474177800">
    <w:abstractNumId w:val="12"/>
  </w:num>
  <w:num w:numId="25" w16cid:durableId="745304862">
    <w:abstractNumId w:val="0"/>
  </w:num>
  <w:num w:numId="26" w16cid:durableId="788860126">
    <w:abstractNumId w:val="32"/>
  </w:num>
  <w:num w:numId="27" w16cid:durableId="954024467">
    <w:abstractNumId w:val="9"/>
  </w:num>
  <w:num w:numId="28" w16cid:durableId="2101217145">
    <w:abstractNumId w:val="26"/>
  </w:num>
  <w:num w:numId="29" w16cid:durableId="1450124653">
    <w:abstractNumId w:val="36"/>
  </w:num>
  <w:num w:numId="30" w16cid:durableId="517231776">
    <w:abstractNumId w:val="15"/>
  </w:num>
  <w:num w:numId="31" w16cid:durableId="1547984895">
    <w:abstractNumId w:val="13"/>
  </w:num>
  <w:num w:numId="32" w16cid:durableId="1193376854">
    <w:abstractNumId w:val="18"/>
  </w:num>
  <w:num w:numId="33" w16cid:durableId="676005984">
    <w:abstractNumId w:val="3"/>
  </w:num>
  <w:num w:numId="34" w16cid:durableId="258953003">
    <w:abstractNumId w:val="33"/>
  </w:num>
  <w:num w:numId="35" w16cid:durableId="556204193">
    <w:abstractNumId w:val="19"/>
  </w:num>
  <w:num w:numId="36" w16cid:durableId="161549518">
    <w:abstractNumId w:val="8"/>
    <w:lvlOverride w:ilvl="0">
      <w:startOverride w:val="4"/>
    </w:lvlOverride>
  </w:num>
  <w:num w:numId="37" w16cid:durableId="1285699048">
    <w:abstractNumId w:val="29"/>
  </w:num>
  <w:num w:numId="38" w16cid:durableId="1155879694">
    <w:abstractNumId w:val="24"/>
  </w:num>
  <w:num w:numId="39" w16cid:durableId="1350375337">
    <w:abstractNumId w:val="27"/>
  </w:num>
  <w:num w:numId="40" w16cid:durableId="285432062">
    <w:abstractNumId w:val="31"/>
  </w:num>
  <w:num w:numId="41" w16cid:durableId="2457243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BE3"/>
    <w:rsid w:val="00001130"/>
    <w:rsid w:val="000018AB"/>
    <w:rsid w:val="000033E9"/>
    <w:rsid w:val="00003435"/>
    <w:rsid w:val="0003373B"/>
    <w:rsid w:val="00036BCF"/>
    <w:rsid w:val="0004067D"/>
    <w:rsid w:val="00042D2A"/>
    <w:rsid w:val="00045B56"/>
    <w:rsid w:val="00051610"/>
    <w:rsid w:val="000523C8"/>
    <w:rsid w:val="00054A98"/>
    <w:rsid w:val="0006662F"/>
    <w:rsid w:val="00067D79"/>
    <w:rsid w:val="00067F16"/>
    <w:rsid w:val="00073E75"/>
    <w:rsid w:val="00076314"/>
    <w:rsid w:val="00076804"/>
    <w:rsid w:val="00077496"/>
    <w:rsid w:val="00083946"/>
    <w:rsid w:val="0009032F"/>
    <w:rsid w:val="0009195B"/>
    <w:rsid w:val="000A10A7"/>
    <w:rsid w:val="000B2821"/>
    <w:rsid w:val="000B28DF"/>
    <w:rsid w:val="000B73DD"/>
    <w:rsid w:val="000C34E5"/>
    <w:rsid w:val="000C5B95"/>
    <w:rsid w:val="000D43AE"/>
    <w:rsid w:val="000D56CF"/>
    <w:rsid w:val="000E3CDF"/>
    <w:rsid w:val="000E64FE"/>
    <w:rsid w:val="000E65F4"/>
    <w:rsid w:val="000E7995"/>
    <w:rsid w:val="000F2968"/>
    <w:rsid w:val="001121B2"/>
    <w:rsid w:val="00112A16"/>
    <w:rsid w:val="00125002"/>
    <w:rsid w:val="00125CA1"/>
    <w:rsid w:val="0012767A"/>
    <w:rsid w:val="00140616"/>
    <w:rsid w:val="001416C2"/>
    <w:rsid w:val="00143957"/>
    <w:rsid w:val="00145ECB"/>
    <w:rsid w:val="001500FA"/>
    <w:rsid w:val="00157DDC"/>
    <w:rsid w:val="00163F88"/>
    <w:rsid w:val="00163FFB"/>
    <w:rsid w:val="00170021"/>
    <w:rsid w:val="001758EC"/>
    <w:rsid w:val="00175CA6"/>
    <w:rsid w:val="00176670"/>
    <w:rsid w:val="00196DE3"/>
    <w:rsid w:val="001A460B"/>
    <w:rsid w:val="001C24D6"/>
    <w:rsid w:val="001C2A50"/>
    <w:rsid w:val="001C6567"/>
    <w:rsid w:val="001D0193"/>
    <w:rsid w:val="001D6C4E"/>
    <w:rsid w:val="001E0BE9"/>
    <w:rsid w:val="001F5890"/>
    <w:rsid w:val="002000BD"/>
    <w:rsid w:val="00201444"/>
    <w:rsid w:val="0020296F"/>
    <w:rsid w:val="002067B6"/>
    <w:rsid w:val="00210007"/>
    <w:rsid w:val="00210530"/>
    <w:rsid w:val="002120C4"/>
    <w:rsid w:val="00212E6E"/>
    <w:rsid w:val="00214AA2"/>
    <w:rsid w:val="00215935"/>
    <w:rsid w:val="0023021F"/>
    <w:rsid w:val="00230646"/>
    <w:rsid w:val="00233BE3"/>
    <w:rsid w:val="00240225"/>
    <w:rsid w:val="00250DC0"/>
    <w:rsid w:val="002520D4"/>
    <w:rsid w:val="00261E1E"/>
    <w:rsid w:val="00262897"/>
    <w:rsid w:val="00265152"/>
    <w:rsid w:val="0026562B"/>
    <w:rsid w:val="00266586"/>
    <w:rsid w:val="00270237"/>
    <w:rsid w:val="002767EE"/>
    <w:rsid w:val="002844D9"/>
    <w:rsid w:val="002874D2"/>
    <w:rsid w:val="00293724"/>
    <w:rsid w:val="002A0CD8"/>
    <w:rsid w:val="002A1A5F"/>
    <w:rsid w:val="002A5759"/>
    <w:rsid w:val="002B545C"/>
    <w:rsid w:val="002C37C1"/>
    <w:rsid w:val="002C75D3"/>
    <w:rsid w:val="002E3872"/>
    <w:rsid w:val="002F1025"/>
    <w:rsid w:val="002F1723"/>
    <w:rsid w:val="002F744A"/>
    <w:rsid w:val="002F77D3"/>
    <w:rsid w:val="00303462"/>
    <w:rsid w:val="00304D89"/>
    <w:rsid w:val="00310FF8"/>
    <w:rsid w:val="0031521A"/>
    <w:rsid w:val="003215E5"/>
    <w:rsid w:val="0032651A"/>
    <w:rsid w:val="00331CA5"/>
    <w:rsid w:val="00331D9B"/>
    <w:rsid w:val="00336E81"/>
    <w:rsid w:val="00342E56"/>
    <w:rsid w:val="003452E3"/>
    <w:rsid w:val="00352157"/>
    <w:rsid w:val="003538DD"/>
    <w:rsid w:val="00362BA4"/>
    <w:rsid w:val="00377C9A"/>
    <w:rsid w:val="00380621"/>
    <w:rsid w:val="0038311C"/>
    <w:rsid w:val="00387797"/>
    <w:rsid w:val="00391170"/>
    <w:rsid w:val="00391E86"/>
    <w:rsid w:val="00394216"/>
    <w:rsid w:val="003B1576"/>
    <w:rsid w:val="003B5A1C"/>
    <w:rsid w:val="003C35F9"/>
    <w:rsid w:val="003D1F95"/>
    <w:rsid w:val="003D256D"/>
    <w:rsid w:val="003D3610"/>
    <w:rsid w:val="003D7703"/>
    <w:rsid w:val="003E12DF"/>
    <w:rsid w:val="003E5AF9"/>
    <w:rsid w:val="0040065A"/>
    <w:rsid w:val="00404931"/>
    <w:rsid w:val="00407E13"/>
    <w:rsid w:val="00411405"/>
    <w:rsid w:val="00423F80"/>
    <w:rsid w:val="004261D3"/>
    <w:rsid w:val="00431FE3"/>
    <w:rsid w:val="00440E23"/>
    <w:rsid w:val="0044415C"/>
    <w:rsid w:val="00456DAE"/>
    <w:rsid w:val="00456E5E"/>
    <w:rsid w:val="0046168C"/>
    <w:rsid w:val="00465BDF"/>
    <w:rsid w:val="00466EEC"/>
    <w:rsid w:val="00470D80"/>
    <w:rsid w:val="00480C87"/>
    <w:rsid w:val="00481EAD"/>
    <w:rsid w:val="004843FF"/>
    <w:rsid w:val="00496257"/>
    <w:rsid w:val="00497D1A"/>
    <w:rsid w:val="004A6FA8"/>
    <w:rsid w:val="004B1361"/>
    <w:rsid w:val="004B16BE"/>
    <w:rsid w:val="004B63AF"/>
    <w:rsid w:val="004D2FC5"/>
    <w:rsid w:val="004D653C"/>
    <w:rsid w:val="004D74A4"/>
    <w:rsid w:val="004E1379"/>
    <w:rsid w:val="004E4226"/>
    <w:rsid w:val="004E4C6E"/>
    <w:rsid w:val="004E5035"/>
    <w:rsid w:val="004E5984"/>
    <w:rsid w:val="004F2B5C"/>
    <w:rsid w:val="004F2EB1"/>
    <w:rsid w:val="004F33C6"/>
    <w:rsid w:val="004F4DAA"/>
    <w:rsid w:val="004F69A8"/>
    <w:rsid w:val="004F6E77"/>
    <w:rsid w:val="00502248"/>
    <w:rsid w:val="00505AE3"/>
    <w:rsid w:val="00506E5E"/>
    <w:rsid w:val="00516EE9"/>
    <w:rsid w:val="005220F3"/>
    <w:rsid w:val="0052221F"/>
    <w:rsid w:val="005257FA"/>
    <w:rsid w:val="005321F9"/>
    <w:rsid w:val="005334C7"/>
    <w:rsid w:val="00535FCE"/>
    <w:rsid w:val="00536163"/>
    <w:rsid w:val="005500CA"/>
    <w:rsid w:val="0055198A"/>
    <w:rsid w:val="0056515C"/>
    <w:rsid w:val="00565F8A"/>
    <w:rsid w:val="0056616D"/>
    <w:rsid w:val="005760FC"/>
    <w:rsid w:val="00576879"/>
    <w:rsid w:val="00582C40"/>
    <w:rsid w:val="00583247"/>
    <w:rsid w:val="0058441E"/>
    <w:rsid w:val="0059247A"/>
    <w:rsid w:val="00593B82"/>
    <w:rsid w:val="00596D6C"/>
    <w:rsid w:val="005A0D7B"/>
    <w:rsid w:val="005A2C65"/>
    <w:rsid w:val="005A5E97"/>
    <w:rsid w:val="005A7B23"/>
    <w:rsid w:val="005A7D16"/>
    <w:rsid w:val="005B0087"/>
    <w:rsid w:val="005B17D9"/>
    <w:rsid w:val="005B6C39"/>
    <w:rsid w:val="005C5B8B"/>
    <w:rsid w:val="005D2284"/>
    <w:rsid w:val="005D7CBA"/>
    <w:rsid w:val="005E0093"/>
    <w:rsid w:val="005E04F5"/>
    <w:rsid w:val="005E0E08"/>
    <w:rsid w:val="005E22C5"/>
    <w:rsid w:val="005E7AEC"/>
    <w:rsid w:val="005F3705"/>
    <w:rsid w:val="005F3903"/>
    <w:rsid w:val="005F6614"/>
    <w:rsid w:val="006108D7"/>
    <w:rsid w:val="006126FE"/>
    <w:rsid w:val="006207B1"/>
    <w:rsid w:val="00636D17"/>
    <w:rsid w:val="00644BAB"/>
    <w:rsid w:val="00654C2A"/>
    <w:rsid w:val="00655198"/>
    <w:rsid w:val="0066714E"/>
    <w:rsid w:val="006675D4"/>
    <w:rsid w:val="0069151E"/>
    <w:rsid w:val="00695D72"/>
    <w:rsid w:val="00697592"/>
    <w:rsid w:val="006A2881"/>
    <w:rsid w:val="006A53B7"/>
    <w:rsid w:val="006B4423"/>
    <w:rsid w:val="006B44B2"/>
    <w:rsid w:val="006B65A9"/>
    <w:rsid w:val="006B7156"/>
    <w:rsid w:val="006C3850"/>
    <w:rsid w:val="006C5F5B"/>
    <w:rsid w:val="006D1A77"/>
    <w:rsid w:val="006E13DC"/>
    <w:rsid w:val="006E3248"/>
    <w:rsid w:val="006E36D7"/>
    <w:rsid w:val="00702BE7"/>
    <w:rsid w:val="00705D98"/>
    <w:rsid w:val="00715EDC"/>
    <w:rsid w:val="007202CF"/>
    <w:rsid w:val="00721501"/>
    <w:rsid w:val="00731D58"/>
    <w:rsid w:val="00732582"/>
    <w:rsid w:val="007329E5"/>
    <w:rsid w:val="00732B2C"/>
    <w:rsid w:val="0073711C"/>
    <w:rsid w:val="007441D1"/>
    <w:rsid w:val="00756A9E"/>
    <w:rsid w:val="00760F25"/>
    <w:rsid w:val="007618A1"/>
    <w:rsid w:val="00761980"/>
    <w:rsid w:val="0076449E"/>
    <w:rsid w:val="0077747E"/>
    <w:rsid w:val="00777DFD"/>
    <w:rsid w:val="007811F3"/>
    <w:rsid w:val="00783594"/>
    <w:rsid w:val="00783668"/>
    <w:rsid w:val="007863D6"/>
    <w:rsid w:val="00786522"/>
    <w:rsid w:val="00787495"/>
    <w:rsid w:val="007931C2"/>
    <w:rsid w:val="00794CA0"/>
    <w:rsid w:val="007A1D0B"/>
    <w:rsid w:val="007A2EA3"/>
    <w:rsid w:val="007B129F"/>
    <w:rsid w:val="007B136B"/>
    <w:rsid w:val="007C103E"/>
    <w:rsid w:val="007C4AAB"/>
    <w:rsid w:val="007C7241"/>
    <w:rsid w:val="007C7B0C"/>
    <w:rsid w:val="007D6932"/>
    <w:rsid w:val="007E41E5"/>
    <w:rsid w:val="007F0B60"/>
    <w:rsid w:val="007F0F33"/>
    <w:rsid w:val="007F60FE"/>
    <w:rsid w:val="0080359C"/>
    <w:rsid w:val="00807C82"/>
    <w:rsid w:val="008141AE"/>
    <w:rsid w:val="00814632"/>
    <w:rsid w:val="00821F00"/>
    <w:rsid w:val="008273EF"/>
    <w:rsid w:val="0083448C"/>
    <w:rsid w:val="00837303"/>
    <w:rsid w:val="00840E25"/>
    <w:rsid w:val="008412B1"/>
    <w:rsid w:val="008424B4"/>
    <w:rsid w:val="0084656E"/>
    <w:rsid w:val="00864A21"/>
    <w:rsid w:val="008735A8"/>
    <w:rsid w:val="008746BB"/>
    <w:rsid w:val="008770CF"/>
    <w:rsid w:val="0088552D"/>
    <w:rsid w:val="00890190"/>
    <w:rsid w:val="008949E6"/>
    <w:rsid w:val="008A1215"/>
    <w:rsid w:val="008A1F6C"/>
    <w:rsid w:val="008A5A92"/>
    <w:rsid w:val="008B1845"/>
    <w:rsid w:val="008B1A29"/>
    <w:rsid w:val="008B2CBC"/>
    <w:rsid w:val="008B675B"/>
    <w:rsid w:val="008C0DFC"/>
    <w:rsid w:val="008C4AC3"/>
    <w:rsid w:val="008C6885"/>
    <w:rsid w:val="008C73DE"/>
    <w:rsid w:val="008C7B68"/>
    <w:rsid w:val="008D07D9"/>
    <w:rsid w:val="008E03BA"/>
    <w:rsid w:val="008E0B0C"/>
    <w:rsid w:val="008E6D8B"/>
    <w:rsid w:val="008F5B07"/>
    <w:rsid w:val="008F6BF9"/>
    <w:rsid w:val="008F7879"/>
    <w:rsid w:val="008F7B42"/>
    <w:rsid w:val="009058AA"/>
    <w:rsid w:val="00911915"/>
    <w:rsid w:val="00913D49"/>
    <w:rsid w:val="009200F0"/>
    <w:rsid w:val="00921DB6"/>
    <w:rsid w:val="00924AB6"/>
    <w:rsid w:val="00931568"/>
    <w:rsid w:val="009321DA"/>
    <w:rsid w:val="00933646"/>
    <w:rsid w:val="00940D5F"/>
    <w:rsid w:val="00950659"/>
    <w:rsid w:val="009521F2"/>
    <w:rsid w:val="009526AA"/>
    <w:rsid w:val="009535FA"/>
    <w:rsid w:val="009553AB"/>
    <w:rsid w:val="00955C9C"/>
    <w:rsid w:val="0097219E"/>
    <w:rsid w:val="00981012"/>
    <w:rsid w:val="00992243"/>
    <w:rsid w:val="00992A29"/>
    <w:rsid w:val="009B7C69"/>
    <w:rsid w:val="009D1811"/>
    <w:rsid w:val="009E144D"/>
    <w:rsid w:val="009E3207"/>
    <w:rsid w:val="009E5187"/>
    <w:rsid w:val="009F1B3F"/>
    <w:rsid w:val="009F55B7"/>
    <w:rsid w:val="009F5777"/>
    <w:rsid w:val="009F6327"/>
    <w:rsid w:val="009F6F93"/>
    <w:rsid w:val="00A024DF"/>
    <w:rsid w:val="00A05058"/>
    <w:rsid w:val="00A109D9"/>
    <w:rsid w:val="00A1179E"/>
    <w:rsid w:val="00A14F08"/>
    <w:rsid w:val="00A1569C"/>
    <w:rsid w:val="00A16B65"/>
    <w:rsid w:val="00A16FAD"/>
    <w:rsid w:val="00A22BC6"/>
    <w:rsid w:val="00A23D93"/>
    <w:rsid w:val="00A445EF"/>
    <w:rsid w:val="00A44BF9"/>
    <w:rsid w:val="00A46599"/>
    <w:rsid w:val="00A47480"/>
    <w:rsid w:val="00A50AD2"/>
    <w:rsid w:val="00A5541D"/>
    <w:rsid w:val="00A57B5B"/>
    <w:rsid w:val="00A66AB7"/>
    <w:rsid w:val="00A74BA1"/>
    <w:rsid w:val="00A76A79"/>
    <w:rsid w:val="00A77098"/>
    <w:rsid w:val="00A80DAF"/>
    <w:rsid w:val="00A839B6"/>
    <w:rsid w:val="00A83FA3"/>
    <w:rsid w:val="00A842DB"/>
    <w:rsid w:val="00A902B5"/>
    <w:rsid w:val="00A90CFA"/>
    <w:rsid w:val="00A92009"/>
    <w:rsid w:val="00A94E40"/>
    <w:rsid w:val="00A959AD"/>
    <w:rsid w:val="00A9673F"/>
    <w:rsid w:val="00A97079"/>
    <w:rsid w:val="00AA29C6"/>
    <w:rsid w:val="00AB202D"/>
    <w:rsid w:val="00AB4747"/>
    <w:rsid w:val="00AB5785"/>
    <w:rsid w:val="00AB6F4F"/>
    <w:rsid w:val="00AC23D1"/>
    <w:rsid w:val="00AC4D97"/>
    <w:rsid w:val="00AC6221"/>
    <w:rsid w:val="00AD2E67"/>
    <w:rsid w:val="00AE1B11"/>
    <w:rsid w:val="00AE2561"/>
    <w:rsid w:val="00AE2980"/>
    <w:rsid w:val="00AF523E"/>
    <w:rsid w:val="00AF6126"/>
    <w:rsid w:val="00B06208"/>
    <w:rsid w:val="00B12CC0"/>
    <w:rsid w:val="00B14599"/>
    <w:rsid w:val="00B34913"/>
    <w:rsid w:val="00B37E83"/>
    <w:rsid w:val="00B57829"/>
    <w:rsid w:val="00B660A3"/>
    <w:rsid w:val="00B66B7F"/>
    <w:rsid w:val="00B7039D"/>
    <w:rsid w:val="00B74553"/>
    <w:rsid w:val="00B76734"/>
    <w:rsid w:val="00B82D81"/>
    <w:rsid w:val="00B87048"/>
    <w:rsid w:val="00BB3049"/>
    <w:rsid w:val="00BC7DA5"/>
    <w:rsid w:val="00BC7EF1"/>
    <w:rsid w:val="00BD17BB"/>
    <w:rsid w:val="00BE4F0E"/>
    <w:rsid w:val="00BF5735"/>
    <w:rsid w:val="00C02402"/>
    <w:rsid w:val="00C05185"/>
    <w:rsid w:val="00C05914"/>
    <w:rsid w:val="00C0629B"/>
    <w:rsid w:val="00C06F66"/>
    <w:rsid w:val="00C11977"/>
    <w:rsid w:val="00C159C7"/>
    <w:rsid w:val="00C2386E"/>
    <w:rsid w:val="00C346AD"/>
    <w:rsid w:val="00C40B12"/>
    <w:rsid w:val="00C43BB2"/>
    <w:rsid w:val="00C50184"/>
    <w:rsid w:val="00C51BC9"/>
    <w:rsid w:val="00C52855"/>
    <w:rsid w:val="00C579BC"/>
    <w:rsid w:val="00C60B52"/>
    <w:rsid w:val="00C67677"/>
    <w:rsid w:val="00C67D3B"/>
    <w:rsid w:val="00C7235C"/>
    <w:rsid w:val="00C903FF"/>
    <w:rsid w:val="00C946EE"/>
    <w:rsid w:val="00CA6DC5"/>
    <w:rsid w:val="00CB2464"/>
    <w:rsid w:val="00CB2C5F"/>
    <w:rsid w:val="00CB406B"/>
    <w:rsid w:val="00CC249F"/>
    <w:rsid w:val="00CC42C6"/>
    <w:rsid w:val="00CC492F"/>
    <w:rsid w:val="00CC7272"/>
    <w:rsid w:val="00CD2EEE"/>
    <w:rsid w:val="00CE02A9"/>
    <w:rsid w:val="00CE1771"/>
    <w:rsid w:val="00CE1863"/>
    <w:rsid w:val="00CE78FB"/>
    <w:rsid w:val="00CE7904"/>
    <w:rsid w:val="00CF63FF"/>
    <w:rsid w:val="00D00937"/>
    <w:rsid w:val="00D01920"/>
    <w:rsid w:val="00D04320"/>
    <w:rsid w:val="00D13961"/>
    <w:rsid w:val="00D204FE"/>
    <w:rsid w:val="00D20C2A"/>
    <w:rsid w:val="00D42AEE"/>
    <w:rsid w:val="00D43109"/>
    <w:rsid w:val="00D44526"/>
    <w:rsid w:val="00D4619B"/>
    <w:rsid w:val="00D57695"/>
    <w:rsid w:val="00D6056C"/>
    <w:rsid w:val="00D60B34"/>
    <w:rsid w:val="00D636CD"/>
    <w:rsid w:val="00D65F38"/>
    <w:rsid w:val="00D67D71"/>
    <w:rsid w:val="00D862FB"/>
    <w:rsid w:val="00D9018A"/>
    <w:rsid w:val="00D91865"/>
    <w:rsid w:val="00D91978"/>
    <w:rsid w:val="00D96B9D"/>
    <w:rsid w:val="00DD185B"/>
    <w:rsid w:val="00DD2189"/>
    <w:rsid w:val="00DD22C1"/>
    <w:rsid w:val="00DD43D6"/>
    <w:rsid w:val="00DE4B62"/>
    <w:rsid w:val="00DE603C"/>
    <w:rsid w:val="00E00F98"/>
    <w:rsid w:val="00E015AE"/>
    <w:rsid w:val="00E1116D"/>
    <w:rsid w:val="00E22316"/>
    <w:rsid w:val="00E258F1"/>
    <w:rsid w:val="00E274B7"/>
    <w:rsid w:val="00E328F5"/>
    <w:rsid w:val="00E4028C"/>
    <w:rsid w:val="00E4503C"/>
    <w:rsid w:val="00E4540E"/>
    <w:rsid w:val="00E47CB4"/>
    <w:rsid w:val="00E47F49"/>
    <w:rsid w:val="00E533F6"/>
    <w:rsid w:val="00E53AF1"/>
    <w:rsid w:val="00E556A3"/>
    <w:rsid w:val="00E56930"/>
    <w:rsid w:val="00E6423D"/>
    <w:rsid w:val="00E67D49"/>
    <w:rsid w:val="00E70870"/>
    <w:rsid w:val="00E7296D"/>
    <w:rsid w:val="00E73D11"/>
    <w:rsid w:val="00E768C6"/>
    <w:rsid w:val="00E777C7"/>
    <w:rsid w:val="00E811DF"/>
    <w:rsid w:val="00E8701A"/>
    <w:rsid w:val="00E93266"/>
    <w:rsid w:val="00EA3FF7"/>
    <w:rsid w:val="00EB2729"/>
    <w:rsid w:val="00EC34DA"/>
    <w:rsid w:val="00ED5FBD"/>
    <w:rsid w:val="00ED75B6"/>
    <w:rsid w:val="00EE2335"/>
    <w:rsid w:val="00EE2844"/>
    <w:rsid w:val="00EF3C79"/>
    <w:rsid w:val="00EF5D50"/>
    <w:rsid w:val="00F012CA"/>
    <w:rsid w:val="00F014D0"/>
    <w:rsid w:val="00F03F66"/>
    <w:rsid w:val="00F0431D"/>
    <w:rsid w:val="00F04426"/>
    <w:rsid w:val="00F04830"/>
    <w:rsid w:val="00F072C3"/>
    <w:rsid w:val="00F12226"/>
    <w:rsid w:val="00F14A52"/>
    <w:rsid w:val="00F2280C"/>
    <w:rsid w:val="00F30458"/>
    <w:rsid w:val="00F34851"/>
    <w:rsid w:val="00F435D5"/>
    <w:rsid w:val="00F44F47"/>
    <w:rsid w:val="00F525C2"/>
    <w:rsid w:val="00F567B0"/>
    <w:rsid w:val="00F70024"/>
    <w:rsid w:val="00F709A9"/>
    <w:rsid w:val="00F71820"/>
    <w:rsid w:val="00F71FEC"/>
    <w:rsid w:val="00F8214F"/>
    <w:rsid w:val="00F83773"/>
    <w:rsid w:val="00F9178E"/>
    <w:rsid w:val="00F92D28"/>
    <w:rsid w:val="00F94105"/>
    <w:rsid w:val="00F95404"/>
    <w:rsid w:val="00F968AA"/>
    <w:rsid w:val="00F9713E"/>
    <w:rsid w:val="00FA51B6"/>
    <w:rsid w:val="00FB5F1E"/>
    <w:rsid w:val="00FC18BF"/>
    <w:rsid w:val="00FC6F79"/>
    <w:rsid w:val="00FE2A33"/>
    <w:rsid w:val="00FE6027"/>
    <w:rsid w:val="00FE7961"/>
    <w:rsid w:val="032B52C6"/>
    <w:rsid w:val="04E395EC"/>
    <w:rsid w:val="06840F6B"/>
    <w:rsid w:val="080A226B"/>
    <w:rsid w:val="0816B19C"/>
    <w:rsid w:val="082CDD6E"/>
    <w:rsid w:val="089C92FF"/>
    <w:rsid w:val="089F27A1"/>
    <w:rsid w:val="08C8B7EA"/>
    <w:rsid w:val="09356069"/>
    <w:rsid w:val="098D8110"/>
    <w:rsid w:val="0994E05D"/>
    <w:rsid w:val="0999C274"/>
    <w:rsid w:val="0AE08AE6"/>
    <w:rsid w:val="0B3089C0"/>
    <w:rsid w:val="0B456E9C"/>
    <w:rsid w:val="0C6F8236"/>
    <w:rsid w:val="0D3E3FD1"/>
    <w:rsid w:val="0DCD7133"/>
    <w:rsid w:val="0FEDA65E"/>
    <w:rsid w:val="11D71548"/>
    <w:rsid w:val="11F4B6EA"/>
    <w:rsid w:val="123CA3ED"/>
    <w:rsid w:val="16A1C4B9"/>
    <w:rsid w:val="1887607C"/>
    <w:rsid w:val="1B4407F1"/>
    <w:rsid w:val="1BD86B0E"/>
    <w:rsid w:val="1CC79DEB"/>
    <w:rsid w:val="1D5D62C9"/>
    <w:rsid w:val="1DB2BE06"/>
    <w:rsid w:val="1EB703F8"/>
    <w:rsid w:val="1F473F95"/>
    <w:rsid w:val="20ACF9F4"/>
    <w:rsid w:val="21A14494"/>
    <w:rsid w:val="23A23A49"/>
    <w:rsid w:val="241EE6BF"/>
    <w:rsid w:val="256178EC"/>
    <w:rsid w:val="262694F9"/>
    <w:rsid w:val="27515EC5"/>
    <w:rsid w:val="27629898"/>
    <w:rsid w:val="27749401"/>
    <w:rsid w:val="283E0046"/>
    <w:rsid w:val="28609EC2"/>
    <w:rsid w:val="29038698"/>
    <w:rsid w:val="2B6249B8"/>
    <w:rsid w:val="2C1A0D3D"/>
    <w:rsid w:val="2D6FB5C1"/>
    <w:rsid w:val="2DE019B6"/>
    <w:rsid w:val="2E46DA40"/>
    <w:rsid w:val="2F0F7481"/>
    <w:rsid w:val="3092B9D6"/>
    <w:rsid w:val="30FF9B5E"/>
    <w:rsid w:val="324AD6BE"/>
    <w:rsid w:val="32FDF727"/>
    <w:rsid w:val="33307493"/>
    <w:rsid w:val="336F6156"/>
    <w:rsid w:val="343B5D14"/>
    <w:rsid w:val="35A993F7"/>
    <w:rsid w:val="35C4ED16"/>
    <w:rsid w:val="361B31AD"/>
    <w:rsid w:val="371813FE"/>
    <w:rsid w:val="381568EB"/>
    <w:rsid w:val="386B9F69"/>
    <w:rsid w:val="3A138592"/>
    <w:rsid w:val="3C07BB36"/>
    <w:rsid w:val="3C13778C"/>
    <w:rsid w:val="3CB14E68"/>
    <w:rsid w:val="3CC4732A"/>
    <w:rsid w:val="3D5F7535"/>
    <w:rsid w:val="3DC2782A"/>
    <w:rsid w:val="3F4B2206"/>
    <w:rsid w:val="3F5111D3"/>
    <w:rsid w:val="3F5FC5D5"/>
    <w:rsid w:val="3FD16988"/>
    <w:rsid w:val="3FDD94FF"/>
    <w:rsid w:val="40AC5118"/>
    <w:rsid w:val="40EC10DA"/>
    <w:rsid w:val="418D1C8D"/>
    <w:rsid w:val="4204A60A"/>
    <w:rsid w:val="42572A78"/>
    <w:rsid w:val="42F81B1D"/>
    <w:rsid w:val="44CEF5DD"/>
    <w:rsid w:val="458893E6"/>
    <w:rsid w:val="47A3EA81"/>
    <w:rsid w:val="47DFC201"/>
    <w:rsid w:val="47E46821"/>
    <w:rsid w:val="49B9096A"/>
    <w:rsid w:val="49E0476A"/>
    <w:rsid w:val="4A33C673"/>
    <w:rsid w:val="4A39F090"/>
    <w:rsid w:val="4AFB4B7B"/>
    <w:rsid w:val="4B40D6AA"/>
    <w:rsid w:val="4C5B7833"/>
    <w:rsid w:val="4D4999DE"/>
    <w:rsid w:val="4D807EEC"/>
    <w:rsid w:val="4DB44DFF"/>
    <w:rsid w:val="4E4FA73D"/>
    <w:rsid w:val="4E633944"/>
    <w:rsid w:val="4E9EBE68"/>
    <w:rsid w:val="4F12AD3C"/>
    <w:rsid w:val="4F919289"/>
    <w:rsid w:val="50B5E2E9"/>
    <w:rsid w:val="51ABE44E"/>
    <w:rsid w:val="53329511"/>
    <w:rsid w:val="536BA72F"/>
    <w:rsid w:val="549ACD84"/>
    <w:rsid w:val="5522DA0D"/>
    <w:rsid w:val="55407268"/>
    <w:rsid w:val="55D7A556"/>
    <w:rsid w:val="56AB2D50"/>
    <w:rsid w:val="56B6C709"/>
    <w:rsid w:val="574065A0"/>
    <w:rsid w:val="57444B7D"/>
    <w:rsid w:val="57B37EAA"/>
    <w:rsid w:val="57DA35BA"/>
    <w:rsid w:val="585A45E8"/>
    <w:rsid w:val="58A67BC8"/>
    <w:rsid w:val="58A9BAA7"/>
    <w:rsid w:val="5A8CE10D"/>
    <w:rsid w:val="5B11BE6E"/>
    <w:rsid w:val="5D3938A5"/>
    <w:rsid w:val="5DCA5CF9"/>
    <w:rsid w:val="5F0AACDE"/>
    <w:rsid w:val="5FEEB3E0"/>
    <w:rsid w:val="5FF783A9"/>
    <w:rsid w:val="600AAB13"/>
    <w:rsid w:val="605F9437"/>
    <w:rsid w:val="62DB9192"/>
    <w:rsid w:val="63421A9A"/>
    <w:rsid w:val="6373FEE1"/>
    <w:rsid w:val="63741C82"/>
    <w:rsid w:val="654800DC"/>
    <w:rsid w:val="665A9A4E"/>
    <w:rsid w:val="66FCADE9"/>
    <w:rsid w:val="6721413F"/>
    <w:rsid w:val="67725E04"/>
    <w:rsid w:val="686F9CAA"/>
    <w:rsid w:val="68C8B4C7"/>
    <w:rsid w:val="68F84E6D"/>
    <w:rsid w:val="6A50F82B"/>
    <w:rsid w:val="6B427596"/>
    <w:rsid w:val="6BF641BE"/>
    <w:rsid w:val="6C4AEB1C"/>
    <w:rsid w:val="6C58E1F0"/>
    <w:rsid w:val="6C728001"/>
    <w:rsid w:val="6CC46285"/>
    <w:rsid w:val="6DB50A5F"/>
    <w:rsid w:val="6E81CB34"/>
    <w:rsid w:val="6EA2B21B"/>
    <w:rsid w:val="701877A4"/>
    <w:rsid w:val="7086BCB6"/>
    <w:rsid w:val="70A4BC02"/>
    <w:rsid w:val="70B3160E"/>
    <w:rsid w:val="71312892"/>
    <w:rsid w:val="7137D512"/>
    <w:rsid w:val="715B2970"/>
    <w:rsid w:val="71E756A5"/>
    <w:rsid w:val="72BAC6AD"/>
    <w:rsid w:val="72D736F4"/>
    <w:rsid w:val="73760410"/>
    <w:rsid w:val="73A546FB"/>
    <w:rsid w:val="740976D6"/>
    <w:rsid w:val="74913229"/>
    <w:rsid w:val="74F5D706"/>
    <w:rsid w:val="7702936D"/>
    <w:rsid w:val="77F3CBF3"/>
    <w:rsid w:val="7877AEF4"/>
    <w:rsid w:val="78BDDA74"/>
    <w:rsid w:val="7992EED0"/>
    <w:rsid w:val="7B5C6F9D"/>
    <w:rsid w:val="7C9FF587"/>
    <w:rsid w:val="7CD4D06B"/>
    <w:rsid w:val="7E2C4892"/>
    <w:rsid w:val="7E80E1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3AE7"/>
  <w15:chartTrackingRefBased/>
  <w15:docId w15:val="{1DC85FE1-0A6E-414E-8B4A-DA4CBB70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BE3"/>
    <w:pPr>
      <w:spacing w:after="200" w:line="276" w:lineRule="auto"/>
    </w:pPr>
    <w:rPr>
      <w:kern w:val="0"/>
      <w14:ligatures w14:val="none"/>
    </w:rPr>
  </w:style>
  <w:style w:type="paragraph" w:styleId="Titre1">
    <w:name w:val="heading 1"/>
    <w:next w:val="Normal"/>
    <w:link w:val="Titre1Car"/>
    <w:uiPriority w:val="9"/>
    <w:qFormat/>
    <w:rsid w:val="00233BE3"/>
    <w:pPr>
      <w:keepNext/>
      <w:spacing w:before="360" w:after="0" w:line="240" w:lineRule="auto"/>
      <w:outlineLvl w:val="0"/>
    </w:pPr>
    <w:rPr>
      <w:b/>
      <w:color w:val="5B9BD5" w:themeColor="accent5"/>
      <w:kern w:val="0"/>
      <w:sz w:val="32"/>
      <w:szCs w:val="32"/>
      <w14:ligatures w14:val="none"/>
    </w:rPr>
  </w:style>
  <w:style w:type="paragraph" w:styleId="Titre2">
    <w:name w:val="heading 2"/>
    <w:next w:val="Normal"/>
    <w:link w:val="Titre2Car"/>
    <w:uiPriority w:val="9"/>
    <w:qFormat/>
    <w:rsid w:val="00233BE3"/>
    <w:pPr>
      <w:keepNext/>
      <w:numPr>
        <w:numId w:val="1"/>
      </w:numPr>
      <w:spacing w:before="360" w:after="0" w:line="240" w:lineRule="auto"/>
      <w:outlineLvl w:val="1"/>
    </w:pPr>
    <w:rPr>
      <w:b/>
      <w:kern w:val="0"/>
      <w:sz w:val="24"/>
      <w:szCs w:val="24"/>
      <w14:ligatures w14:val="none"/>
    </w:rPr>
  </w:style>
  <w:style w:type="paragraph" w:styleId="Titre3">
    <w:name w:val="heading 3"/>
    <w:basedOn w:val="Normal"/>
    <w:next w:val="Normal"/>
    <w:link w:val="Titre3Car"/>
    <w:uiPriority w:val="9"/>
    <w:qFormat/>
    <w:rsid w:val="00233BE3"/>
    <w:pPr>
      <w:keepNext/>
      <w:numPr>
        <w:ilvl w:val="1"/>
        <w:numId w:val="1"/>
      </w:numPr>
      <w:spacing w:before="240" w:after="120" w:line="240" w:lineRule="auto"/>
      <w:outlineLvl w:val="2"/>
    </w:pPr>
    <w:rPr>
      <w:color w:val="44546A" w:themeColor="text2"/>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3BE3"/>
    <w:rPr>
      <w:b/>
      <w:color w:val="5B9BD5" w:themeColor="accent5"/>
      <w:kern w:val="0"/>
      <w:sz w:val="32"/>
      <w:szCs w:val="32"/>
      <w14:ligatures w14:val="none"/>
    </w:rPr>
  </w:style>
  <w:style w:type="character" w:customStyle="1" w:styleId="Titre2Car">
    <w:name w:val="Titre 2 Car"/>
    <w:basedOn w:val="Policepardfaut"/>
    <w:link w:val="Titre2"/>
    <w:uiPriority w:val="9"/>
    <w:rsid w:val="00233BE3"/>
    <w:rPr>
      <w:b/>
      <w:kern w:val="0"/>
      <w:sz w:val="24"/>
      <w:szCs w:val="24"/>
      <w14:ligatures w14:val="none"/>
    </w:rPr>
  </w:style>
  <w:style w:type="character" w:customStyle="1" w:styleId="Titre3Car">
    <w:name w:val="Titre 3 Car"/>
    <w:basedOn w:val="Policepardfaut"/>
    <w:link w:val="Titre3"/>
    <w:uiPriority w:val="9"/>
    <w:rsid w:val="00233BE3"/>
    <w:rPr>
      <w:color w:val="44546A" w:themeColor="text2"/>
      <w:kern w:val="0"/>
      <w:sz w:val="20"/>
      <w14:ligatures w14:val="none"/>
    </w:rPr>
  </w:style>
  <w:style w:type="paragraph" w:styleId="Paragraphedeliste">
    <w:name w:val="List Paragraph"/>
    <w:aliases w:val="Paragraphe1,normal,Liste couleur - Accent 12"/>
    <w:basedOn w:val="Normal"/>
    <w:link w:val="ParagraphedelisteCar"/>
    <w:uiPriority w:val="34"/>
    <w:qFormat/>
    <w:rsid w:val="00233BE3"/>
    <w:pPr>
      <w:ind w:left="720"/>
      <w:contextualSpacing/>
    </w:pPr>
  </w:style>
  <w:style w:type="paragraph" w:styleId="Sansinterligne">
    <w:name w:val="No Spacing"/>
    <w:uiPriority w:val="1"/>
    <w:qFormat/>
    <w:rsid w:val="00233BE3"/>
    <w:pPr>
      <w:spacing w:after="0" w:line="240" w:lineRule="auto"/>
    </w:pPr>
    <w:rPr>
      <w:kern w:val="0"/>
      <w14:ligatures w14:val="none"/>
    </w:rPr>
  </w:style>
  <w:style w:type="character" w:customStyle="1" w:styleId="ParagraphedelisteCar">
    <w:name w:val="Paragraphe de liste Car"/>
    <w:aliases w:val="Paragraphe1 Car,normal Car,Liste couleur - Accent 12 Car"/>
    <w:basedOn w:val="Policepardfaut"/>
    <w:link w:val="Paragraphedeliste"/>
    <w:uiPriority w:val="34"/>
    <w:rsid w:val="00233BE3"/>
    <w:rPr>
      <w:kern w:val="0"/>
      <w14:ligatures w14:val="none"/>
    </w:rPr>
  </w:style>
  <w:style w:type="character" w:styleId="Lienhypertexte">
    <w:name w:val="Hyperlink"/>
    <w:basedOn w:val="Policepardfaut"/>
    <w:uiPriority w:val="99"/>
    <w:unhideWhenUsed/>
    <w:rsid w:val="00233BE3"/>
    <w:rPr>
      <w:color w:val="0563C1" w:themeColor="hyperlink"/>
      <w:u w:val="single"/>
    </w:rPr>
  </w:style>
  <w:style w:type="paragraph" w:styleId="Rvision">
    <w:name w:val="Revision"/>
    <w:hidden/>
    <w:uiPriority w:val="99"/>
    <w:semiHidden/>
    <w:rsid w:val="00F04426"/>
    <w:pPr>
      <w:spacing w:after="0" w:line="240" w:lineRule="auto"/>
    </w:pPr>
    <w:rPr>
      <w:kern w:val="0"/>
      <w14:ligatures w14:val="none"/>
    </w:rPr>
  </w:style>
  <w:style w:type="character" w:styleId="Marquedecommentaire">
    <w:name w:val="annotation reference"/>
    <w:basedOn w:val="Policepardfaut"/>
    <w:uiPriority w:val="99"/>
    <w:semiHidden/>
    <w:unhideWhenUsed/>
    <w:rsid w:val="00F9178E"/>
    <w:rPr>
      <w:sz w:val="16"/>
      <w:szCs w:val="16"/>
    </w:rPr>
  </w:style>
  <w:style w:type="paragraph" w:styleId="Commentaire">
    <w:name w:val="annotation text"/>
    <w:basedOn w:val="Normal"/>
    <w:link w:val="CommentaireCar"/>
    <w:uiPriority w:val="99"/>
    <w:unhideWhenUsed/>
    <w:rsid w:val="00F9178E"/>
    <w:pPr>
      <w:spacing w:line="240" w:lineRule="auto"/>
    </w:pPr>
    <w:rPr>
      <w:sz w:val="20"/>
      <w:szCs w:val="20"/>
    </w:rPr>
  </w:style>
  <w:style w:type="character" w:customStyle="1" w:styleId="CommentaireCar">
    <w:name w:val="Commentaire Car"/>
    <w:basedOn w:val="Policepardfaut"/>
    <w:link w:val="Commentaire"/>
    <w:uiPriority w:val="99"/>
    <w:rsid w:val="00F9178E"/>
    <w:rPr>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F9178E"/>
    <w:rPr>
      <w:b/>
      <w:bCs/>
    </w:rPr>
  </w:style>
  <w:style w:type="character" w:customStyle="1" w:styleId="ObjetducommentaireCar">
    <w:name w:val="Objet du commentaire Car"/>
    <w:basedOn w:val="CommentaireCar"/>
    <w:link w:val="Objetducommentaire"/>
    <w:uiPriority w:val="99"/>
    <w:semiHidden/>
    <w:rsid w:val="00F9178E"/>
    <w:rPr>
      <w:b/>
      <w:bCs/>
      <w:kern w:val="0"/>
      <w:sz w:val="20"/>
      <w:szCs w:val="20"/>
      <w14:ligatures w14:val="none"/>
    </w:rPr>
  </w:style>
  <w:style w:type="character" w:styleId="Mentionnonrsolue">
    <w:name w:val="Unresolved Mention"/>
    <w:basedOn w:val="Policepardfaut"/>
    <w:uiPriority w:val="99"/>
    <w:semiHidden/>
    <w:unhideWhenUsed/>
    <w:rsid w:val="00B66B7F"/>
    <w:rPr>
      <w:color w:val="605E5C"/>
      <w:shd w:val="clear" w:color="auto" w:fill="E1DFDD"/>
    </w:rPr>
  </w:style>
  <w:style w:type="paragraph" w:customStyle="1" w:styleId="pf0">
    <w:name w:val="pf0"/>
    <w:basedOn w:val="Normal"/>
    <w:rsid w:val="00DD218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f01">
    <w:name w:val="cf01"/>
    <w:basedOn w:val="Policepardfaut"/>
    <w:rsid w:val="00DD2189"/>
    <w:rPr>
      <w:rFonts w:ascii="Segoe UI" w:hAnsi="Segoe UI" w:cs="Segoe UI" w:hint="default"/>
      <w:sz w:val="18"/>
      <w:szCs w:val="18"/>
    </w:rPr>
  </w:style>
  <w:style w:type="paragraph" w:styleId="NormalWeb">
    <w:name w:val="Normal (Web)"/>
    <w:basedOn w:val="Normal"/>
    <w:uiPriority w:val="99"/>
    <w:semiHidden/>
    <w:unhideWhenUsed/>
    <w:rsid w:val="00C6767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67677"/>
    <w:rPr>
      <w:b/>
      <w:bCs/>
    </w:rPr>
  </w:style>
  <w:style w:type="paragraph" w:styleId="En-tte">
    <w:name w:val="header"/>
    <w:basedOn w:val="Normal"/>
    <w:link w:val="En-tteCar"/>
    <w:uiPriority w:val="99"/>
    <w:unhideWhenUsed/>
    <w:rsid w:val="000F2968"/>
    <w:pPr>
      <w:spacing w:after="0" w:line="240" w:lineRule="auto"/>
      <w:ind w:left="-567" w:right="-567"/>
    </w:pPr>
    <w:rPr>
      <w:sz w:val="12"/>
    </w:rPr>
  </w:style>
  <w:style w:type="character" w:customStyle="1" w:styleId="En-tteCar">
    <w:name w:val="En-tête Car"/>
    <w:basedOn w:val="Policepardfaut"/>
    <w:link w:val="En-tte"/>
    <w:uiPriority w:val="99"/>
    <w:rsid w:val="000F2968"/>
    <w:rPr>
      <w:kern w:val="0"/>
      <w:sz w:val="12"/>
      <w14:ligatures w14:val="none"/>
    </w:rPr>
  </w:style>
  <w:style w:type="paragraph" w:styleId="Pieddepage">
    <w:name w:val="footer"/>
    <w:basedOn w:val="Normal"/>
    <w:link w:val="PieddepageCar"/>
    <w:uiPriority w:val="99"/>
    <w:unhideWhenUsed/>
    <w:rsid w:val="000F2968"/>
    <w:pPr>
      <w:spacing w:after="0" w:line="240" w:lineRule="auto"/>
      <w:ind w:left="-567" w:right="-567"/>
    </w:pPr>
    <w:rPr>
      <w:color w:val="000000" w:themeColor="text1"/>
      <w:sz w:val="16"/>
    </w:rPr>
  </w:style>
  <w:style w:type="character" w:customStyle="1" w:styleId="PieddepageCar">
    <w:name w:val="Pied de page Car"/>
    <w:basedOn w:val="Policepardfaut"/>
    <w:link w:val="Pieddepage"/>
    <w:uiPriority w:val="99"/>
    <w:rsid w:val="000F2968"/>
    <w:rPr>
      <w:color w:val="000000" w:themeColor="text1"/>
      <w:kern w:val="0"/>
      <w:sz w:val="16"/>
      <w14:ligatures w14:val="none"/>
    </w:rPr>
  </w:style>
  <w:style w:type="table" w:styleId="Grilledutableau">
    <w:name w:val="Table Grid"/>
    <w:basedOn w:val="TableauNormal"/>
    <w:uiPriority w:val="59"/>
    <w:rsid w:val="000F29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0F2968"/>
    <w:pPr>
      <w:numPr>
        <w:ilvl w:val="1"/>
      </w:numPr>
      <w:spacing w:after="160" w:line="240" w:lineRule="auto"/>
      <w:jc w:val="center"/>
    </w:pPr>
    <w:rPr>
      <w:rFonts w:eastAsiaTheme="minorEastAsia"/>
      <w:color w:val="000000" w:themeColor="text1"/>
      <w:spacing w:val="15"/>
      <w:sz w:val="44"/>
    </w:rPr>
  </w:style>
  <w:style w:type="character" w:customStyle="1" w:styleId="Sous-titreCar">
    <w:name w:val="Sous-titre Car"/>
    <w:basedOn w:val="Policepardfaut"/>
    <w:link w:val="Sous-titre"/>
    <w:uiPriority w:val="11"/>
    <w:rsid w:val="000F2968"/>
    <w:rPr>
      <w:rFonts w:eastAsiaTheme="minorEastAsia"/>
      <w:color w:val="000000" w:themeColor="text1"/>
      <w:spacing w:val="15"/>
      <w:kern w:val="0"/>
      <w:sz w:val="44"/>
      <w14:ligatures w14:val="none"/>
    </w:rPr>
  </w:style>
  <w:style w:type="paragraph" w:styleId="Titre">
    <w:name w:val="Title"/>
    <w:basedOn w:val="Normal"/>
    <w:next w:val="Normal"/>
    <w:link w:val="TitreCar"/>
    <w:uiPriority w:val="10"/>
    <w:qFormat/>
    <w:rsid w:val="000F2968"/>
    <w:pPr>
      <w:spacing w:after="0" w:line="240" w:lineRule="auto"/>
      <w:contextualSpacing/>
      <w:jc w:val="center"/>
    </w:pPr>
    <w:rPr>
      <w:rFonts w:asciiTheme="majorHAnsi" w:eastAsiaTheme="majorEastAsia" w:hAnsiTheme="majorHAnsi" w:cstheme="majorBidi"/>
      <w:b/>
      <w:spacing w:val="-10"/>
      <w:kern w:val="28"/>
      <w:sz w:val="52"/>
      <w:szCs w:val="56"/>
    </w:rPr>
  </w:style>
  <w:style w:type="character" w:customStyle="1" w:styleId="TitreCar">
    <w:name w:val="Titre Car"/>
    <w:basedOn w:val="Policepardfaut"/>
    <w:link w:val="Titre"/>
    <w:uiPriority w:val="10"/>
    <w:rsid w:val="000F2968"/>
    <w:rPr>
      <w:rFonts w:asciiTheme="majorHAnsi" w:eastAsiaTheme="majorEastAsia" w:hAnsiTheme="majorHAnsi" w:cstheme="majorBidi"/>
      <w:b/>
      <w:spacing w:val="-10"/>
      <w:kern w:val="28"/>
      <w:sz w:val="52"/>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6643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cacorse@constructys.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A46A31E790AB41A6CB88F360A11AFD" ma:contentTypeVersion="26" ma:contentTypeDescription="Crée un document." ma:contentTypeScope="" ma:versionID="66df34216d54a733769075c7c3d3d0bc">
  <xsd:schema xmlns:xsd="http://www.w3.org/2001/XMLSchema" xmlns:xs="http://www.w3.org/2001/XMLSchema" xmlns:p="http://schemas.microsoft.com/office/2006/metadata/properties" xmlns:ns2="b3cd81f3-ea7f-4dc9-a072-76dc50064a7e" xmlns:ns3="92c02dbb-051c-4762-9c7a-ee89400b48dd" targetNamespace="http://schemas.microsoft.com/office/2006/metadata/properties" ma:root="true" ma:fieldsID="0e7333aa5e330c1ef37331e3a03f7290" ns2:_="" ns3:_="">
    <xsd:import namespace="b3cd81f3-ea7f-4dc9-a072-76dc50064a7e"/>
    <xsd:import namespace="92c02dbb-051c-4762-9c7a-ee89400b48d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commentaire" minOccurs="0"/>
                <xsd:element ref="ns3:COMENTAIR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d81f3-ea7f-4dc9-a072-76dc50064a7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76102451-cfac-48e1-bc79-55b3f95b3c1e}" ma:internalName="TaxCatchAll" ma:readOnly="false" ma:showField="CatchAllData" ma:web="b3cd81f3-ea7f-4dc9-a072-76dc50064a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c02dbb-051c-4762-9c7a-ee89400b48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8d2b527-eba7-4656-b9d6-27daed9025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ommentaire" ma:index="26" nillable="true" ma:displayName="commentaire" ma:description="Contrat free to move pas de PV de livraison restitution se fait même jour que livraison nv véhicule " ma:format="Dropdown" ma:internalName="commentaire">
      <xsd:simpleType>
        <xsd:restriction base="dms:Note">
          <xsd:maxLength value="255"/>
        </xsd:restriction>
      </xsd:simpleType>
    </xsd:element>
    <xsd:element name="COMENTAIRE" ma:index="27" nillable="true" ma:displayName="COMENTAIRE" ma:description="Contrat free to move pas de pv de livraison restitution se fait meme jour que livraison nv véhicule " ma:format="Dropdown" ma:internalName="COMENTAIRE">
      <xsd:simpleType>
        <xsd:restriction base="dms:Note">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2c02dbb-051c-4762-9c7a-ee89400b48dd">
      <Terms xmlns="http://schemas.microsoft.com/office/infopath/2007/PartnerControls"/>
    </lcf76f155ced4ddcb4097134ff3c332f>
    <TaxCatchAll xmlns="b3cd81f3-ea7f-4dc9-a072-76dc50064a7e" xsi:nil="true"/>
    <COMENTAIRE xmlns="92c02dbb-051c-4762-9c7a-ee89400b48dd" xsi:nil="true"/>
    <commentaire xmlns="92c02dbb-051c-4762-9c7a-ee89400b48dd" xsi:nil="true"/>
  </documentManagement>
</p:properties>
</file>

<file path=customXml/itemProps1.xml><?xml version="1.0" encoding="utf-8"?>
<ds:datastoreItem xmlns:ds="http://schemas.openxmlformats.org/officeDocument/2006/customXml" ds:itemID="{535ECF4C-9525-43A1-81FE-D63BED8FC234}">
  <ds:schemaRefs>
    <ds:schemaRef ds:uri="http://schemas.openxmlformats.org/officeDocument/2006/bibliography"/>
  </ds:schemaRefs>
</ds:datastoreItem>
</file>

<file path=customXml/itemProps2.xml><?xml version="1.0" encoding="utf-8"?>
<ds:datastoreItem xmlns:ds="http://schemas.openxmlformats.org/officeDocument/2006/customXml" ds:itemID="{ED31D4D3-20D3-4625-AB47-179F63B7E381}">
  <ds:schemaRefs>
    <ds:schemaRef ds:uri="http://schemas.microsoft.com/sharepoint/v3/contenttype/forms"/>
  </ds:schemaRefs>
</ds:datastoreItem>
</file>

<file path=customXml/itemProps3.xml><?xml version="1.0" encoding="utf-8"?>
<ds:datastoreItem xmlns:ds="http://schemas.openxmlformats.org/officeDocument/2006/customXml" ds:itemID="{0FDEF092-CCB0-48D3-BF1E-75A209993102}"/>
</file>

<file path=customXml/itemProps4.xml><?xml version="1.0" encoding="utf-8"?>
<ds:datastoreItem xmlns:ds="http://schemas.openxmlformats.org/officeDocument/2006/customXml" ds:itemID="{F0D59029-929E-46E7-ABA2-50609937B5EA}">
  <ds:schemaRefs>
    <ds:schemaRef ds:uri="http://schemas.microsoft.com/office/2006/metadata/properties"/>
    <ds:schemaRef ds:uri="http://schemas.microsoft.com/office/infopath/2007/PartnerControls"/>
    <ds:schemaRef ds:uri="b9152f56-b394-4177-94ea-f8b1854b33be"/>
    <ds:schemaRef ds:uri="87b148d3-75ca-4ad8-867e-2d5451ef377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1937</Words>
  <Characters>11739</Characters>
  <Application>Microsoft Office Word</Application>
  <DocSecurity>0</DocSecurity>
  <Lines>378</Lines>
  <Paragraphs>155</Paragraphs>
  <ScaleCrop>false</ScaleCrop>
  <Company/>
  <LinksUpToDate>false</LinksUpToDate>
  <CharactersWithSpaces>13521</CharactersWithSpaces>
  <SharedDoc>false</SharedDoc>
  <HLinks>
    <vt:vector size="6" baseType="variant">
      <vt:variant>
        <vt:i4>6815820</vt:i4>
      </vt:variant>
      <vt:variant>
        <vt:i4>0</vt:i4>
      </vt:variant>
      <vt:variant>
        <vt:i4>0</vt:i4>
      </vt:variant>
      <vt:variant>
        <vt:i4>5</vt:i4>
      </vt:variant>
      <vt:variant>
        <vt:lpwstr>mailto:pacacorse@constructys.fr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MULLER Jean-Paul</dc:creator>
  <cp:keywords/>
  <dc:description/>
  <cp:lastModifiedBy>HEDOIN Marie-Aude</cp:lastModifiedBy>
  <cp:revision>2</cp:revision>
  <cp:lastPrinted>2026-03-19T22:26:00Z</cp:lastPrinted>
  <dcterms:created xsi:type="dcterms:W3CDTF">2026-04-10T10:47:00Z</dcterms:created>
  <dcterms:modified xsi:type="dcterms:W3CDTF">2026-04-10T10:47:00Z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0x010100DAA46A31E790AB41A6CB88F360A11AFD</vt:lpwstr>
  </property>
  <property fmtid="{D5CDD505-2E9C-101B-9397-08002B2CF9AE}" pid="3" name="MediaServiceImageTags">
    <vt:lpwstr/>
  </property>
  <property fmtid="{D5CDD505-2E9C-101B-9397-08002B2CF9AE}" pid="4" name="docLang">
    <vt:lpwstr>fr</vt:lpwstr>
  </property>
</Properties>
</file>