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7217" w14:textId="77777777" w:rsidR="00233BE3" w:rsidRPr="005D234C" w:rsidRDefault="00233BE3" w:rsidP="00233BE3">
      <w:pPr>
        <w:pBdr>
          <w:bottom w:val="single" w:sz="4" w:space="1" w:color="70AD47" w:themeColor="accent6"/>
        </w:pBdr>
        <w:spacing w:after="0"/>
        <w:jc w:val="center"/>
        <w:rPr>
          <w:rFonts w:ascii="Arial" w:hAnsi="Arial" w:cs="Arial"/>
          <w:b/>
          <w:color w:val="538135" w:themeColor="accent6" w:themeShade="BF"/>
          <w:sz w:val="32"/>
        </w:rPr>
      </w:pPr>
      <w:r w:rsidRPr="005D234C">
        <w:rPr>
          <w:rFonts w:ascii="Arial" w:hAnsi="Arial" w:cs="Arial"/>
          <w:noProof/>
        </w:rPr>
        <w:drawing>
          <wp:inline distT="0" distB="0" distL="0" distR="0" wp14:anchorId="62F49F3B" wp14:editId="5D8D87E7">
            <wp:extent cx="1369060" cy="705692"/>
            <wp:effectExtent l="0" t="0" r="2540" b="0"/>
            <wp:docPr id="2"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Description générée automatiquement"/>
                    <pic:cNvPicPr/>
                  </pic:nvPicPr>
                  <pic:blipFill>
                    <a:blip r:embed="rId8">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arto="http://schemas.microsoft.com/office/word/2006/arto" id="{E91A21DA-0E97-42C9-863D-E68C35F6C4A2}"/>
                        </a:ext>
                      </a:extLst>
                    </a:blip>
                    <a:stretch>
                      <a:fillRect/>
                    </a:stretch>
                  </pic:blipFill>
                  <pic:spPr>
                    <a:xfrm>
                      <a:off x="0" y="0"/>
                      <a:ext cx="1369060" cy="705692"/>
                    </a:xfrm>
                    <a:prstGeom prst="rect">
                      <a:avLst/>
                    </a:prstGeom>
                  </pic:spPr>
                </pic:pic>
              </a:graphicData>
            </a:graphic>
          </wp:inline>
        </w:drawing>
      </w:r>
    </w:p>
    <w:p w14:paraId="5FF7C481" w14:textId="77777777" w:rsidR="00233BE3" w:rsidRPr="00233BE3" w:rsidRDefault="00233BE3" w:rsidP="00233BE3">
      <w:pPr>
        <w:pStyle w:val="Sansinterligne"/>
        <w:rPr>
          <w:rFonts w:ascii="Arial" w:hAnsi="Arial" w:cs="Arial"/>
          <w:color w:val="E36C0A"/>
        </w:rPr>
      </w:pPr>
    </w:p>
    <w:p w14:paraId="3F3A7523" w14:textId="45EAD98C" w:rsidR="00233BE3" w:rsidRPr="00233BE3" w:rsidRDefault="00233BE3" w:rsidP="00233BE3">
      <w:pPr>
        <w:pBdr>
          <w:bottom w:val="single" w:sz="4" w:space="1" w:color="70AD47" w:themeColor="accent6"/>
        </w:pBdr>
        <w:spacing w:after="0"/>
        <w:jc w:val="center"/>
        <w:rPr>
          <w:rFonts w:ascii="Arial" w:hAnsi="Arial" w:cs="Arial"/>
          <w:b/>
          <w:color w:val="E36C0A"/>
          <w:sz w:val="32"/>
        </w:rPr>
      </w:pPr>
      <w:r w:rsidRPr="00233BE3">
        <w:rPr>
          <w:rFonts w:ascii="Arial" w:hAnsi="Arial" w:cs="Arial"/>
          <w:b/>
          <w:color w:val="E36C0A"/>
          <w:sz w:val="32"/>
        </w:rPr>
        <w:t xml:space="preserve">MODALITES </w:t>
      </w:r>
      <w:r w:rsidR="00A842DB">
        <w:rPr>
          <w:rFonts w:ascii="Arial" w:hAnsi="Arial" w:cs="Arial"/>
          <w:b/>
          <w:color w:val="E36C0A"/>
          <w:sz w:val="32"/>
        </w:rPr>
        <w:t xml:space="preserve">DU </w:t>
      </w:r>
      <w:r w:rsidRPr="00233BE3">
        <w:rPr>
          <w:rFonts w:ascii="Arial" w:hAnsi="Arial" w:cs="Arial"/>
          <w:b/>
          <w:color w:val="E36C0A"/>
          <w:sz w:val="32"/>
        </w:rPr>
        <w:t>REFERENCEMENT</w:t>
      </w:r>
    </w:p>
    <w:p w14:paraId="40AC8540" w14:textId="20593BC0" w:rsidR="00233BE3" w:rsidRPr="00233BE3" w:rsidRDefault="00233BE3" w:rsidP="00233BE3">
      <w:pPr>
        <w:pBdr>
          <w:bottom w:val="single" w:sz="4" w:space="1" w:color="70AD47" w:themeColor="accent6"/>
        </w:pBdr>
        <w:spacing w:after="0"/>
        <w:jc w:val="center"/>
        <w:rPr>
          <w:rFonts w:ascii="Arial" w:hAnsi="Arial" w:cs="Arial"/>
          <w:b/>
          <w:color w:val="E36C0A"/>
          <w:sz w:val="32"/>
        </w:rPr>
      </w:pPr>
      <w:r w:rsidRPr="00233BE3">
        <w:rPr>
          <w:rFonts w:ascii="Arial" w:hAnsi="Arial" w:cs="Arial"/>
          <w:b/>
          <w:color w:val="E36C0A"/>
          <w:sz w:val="32"/>
        </w:rPr>
        <w:t>ADEC Formation Vente Transition Ecologique</w:t>
      </w:r>
      <w:r w:rsidR="00D43109" w:rsidRPr="00D43109">
        <w:rPr>
          <w:rFonts w:ascii="Arial" w:hAnsi="Arial" w:cs="Arial"/>
          <w:b/>
          <w:color w:val="E36C0A"/>
          <w:sz w:val="32"/>
        </w:rPr>
        <w:t xml:space="preserve"> </w:t>
      </w:r>
      <w:r w:rsidR="00D43109" w:rsidRPr="00233BE3">
        <w:rPr>
          <w:rFonts w:ascii="Arial" w:hAnsi="Arial" w:cs="Arial"/>
          <w:b/>
          <w:color w:val="E36C0A"/>
          <w:sz w:val="32"/>
        </w:rPr>
        <w:t>Multimodale</w:t>
      </w:r>
    </w:p>
    <w:p w14:paraId="3580B14E" w14:textId="77777777" w:rsidR="00233BE3" w:rsidRPr="00233BE3" w:rsidRDefault="00233BE3" w:rsidP="00233BE3">
      <w:pPr>
        <w:spacing w:after="0"/>
        <w:jc w:val="both"/>
        <w:rPr>
          <w:rFonts w:ascii="Arial" w:hAnsi="Arial" w:cs="Arial"/>
          <w:color w:val="E36C0A"/>
        </w:rPr>
      </w:pPr>
    </w:p>
    <w:p w14:paraId="251EDB00" w14:textId="77777777" w:rsidR="00233BE3" w:rsidRPr="00E265FD" w:rsidRDefault="00233BE3" w:rsidP="00233BE3">
      <w:pPr>
        <w:spacing w:after="0"/>
        <w:jc w:val="both"/>
        <w:rPr>
          <w:rFonts w:ascii="Arial" w:hAnsi="Arial" w:cs="Arial"/>
          <w:sz w:val="16"/>
          <w:szCs w:val="16"/>
        </w:rPr>
      </w:pPr>
    </w:p>
    <w:p w14:paraId="2BC4446D" w14:textId="77777777" w:rsidR="00233BE3" w:rsidRPr="00233BE3" w:rsidRDefault="00233BE3" w:rsidP="00233BE3">
      <w:pPr>
        <w:pStyle w:val="Titre1"/>
        <w:numPr>
          <w:ilvl w:val="0"/>
          <w:numId w:val="1"/>
        </w:numPr>
        <w:tabs>
          <w:tab w:val="num" w:pos="360"/>
        </w:tabs>
        <w:ind w:left="0" w:firstLine="0"/>
        <w:rPr>
          <w:rFonts w:ascii="Arial" w:hAnsi="Arial" w:cs="Arial"/>
          <w:color w:val="E36C0A"/>
          <w:sz w:val="28"/>
          <w:szCs w:val="28"/>
        </w:rPr>
      </w:pPr>
      <w:bookmarkStart w:id="0" w:name="_Toc34827611"/>
      <w:r w:rsidRPr="00233BE3">
        <w:rPr>
          <w:rFonts w:ascii="Arial" w:hAnsi="Arial" w:cs="Arial"/>
          <w:color w:val="E36C0A"/>
          <w:sz w:val="28"/>
          <w:szCs w:val="28"/>
        </w:rPr>
        <w:t>Présentation de Constructys – Opérateur de compétences de la construction</w:t>
      </w:r>
      <w:bookmarkStart w:id="1" w:name="_Toc453277130"/>
      <w:bookmarkStart w:id="2" w:name="_Toc34827612"/>
      <w:bookmarkEnd w:id="0"/>
    </w:p>
    <w:p w14:paraId="2381D0A2" w14:textId="56AF1369" w:rsidR="00233BE3" w:rsidRPr="001C738B" w:rsidRDefault="00233BE3" w:rsidP="00233BE3">
      <w:pPr>
        <w:pStyle w:val="Titre1"/>
        <w:jc w:val="both"/>
        <w:rPr>
          <w:rFonts w:ascii="Arial" w:hAnsi="Arial" w:cs="Arial"/>
          <w:color w:val="auto"/>
          <w:sz w:val="24"/>
          <w:szCs w:val="24"/>
        </w:rPr>
      </w:pPr>
      <w:r w:rsidRPr="005D234C">
        <w:rPr>
          <w:rFonts w:ascii="Arial" w:hAnsi="Arial" w:cs="Arial"/>
          <w:color w:val="auto"/>
          <w:sz w:val="24"/>
          <w:szCs w:val="24"/>
        </w:rPr>
        <w:t>CONSTRUCTYS</w:t>
      </w:r>
      <w:r w:rsidR="002F1723">
        <w:rPr>
          <w:rFonts w:ascii="Arial" w:hAnsi="Arial" w:cs="Arial"/>
          <w:color w:val="auto"/>
          <w:sz w:val="24"/>
          <w:szCs w:val="24"/>
        </w:rPr>
        <w:t> </w:t>
      </w:r>
      <w:r w:rsidRPr="005D234C">
        <w:rPr>
          <w:rFonts w:ascii="Arial" w:hAnsi="Arial" w:cs="Arial"/>
          <w:color w:val="auto"/>
          <w:sz w:val="24"/>
          <w:szCs w:val="24"/>
        </w:rPr>
        <w:t xml:space="preserve">: </w:t>
      </w:r>
      <w:bookmarkEnd w:id="1"/>
      <w:r w:rsidRPr="005D234C">
        <w:rPr>
          <w:rFonts w:ascii="Arial" w:hAnsi="Arial" w:cs="Arial"/>
          <w:color w:val="auto"/>
          <w:sz w:val="24"/>
          <w:szCs w:val="24"/>
        </w:rPr>
        <w:t>L’Opérateur de Compétences des Branches professionnelles du Bâtiment, des Travaux Publics et du Négoce des Matériaux de construction</w:t>
      </w:r>
      <w:bookmarkEnd w:id="2"/>
    </w:p>
    <w:p w14:paraId="462D91D2" w14:textId="77777777" w:rsidR="00233BE3" w:rsidRPr="005D234C" w:rsidRDefault="00233BE3" w:rsidP="00233BE3">
      <w:pPr>
        <w:jc w:val="both"/>
        <w:rPr>
          <w:rFonts w:ascii="Arial" w:hAnsi="Arial" w:cs="Arial"/>
          <w:spacing w:val="2"/>
        </w:rPr>
      </w:pPr>
      <w:r w:rsidRPr="005D234C">
        <w:rPr>
          <w:rFonts w:ascii="Arial" w:hAnsi="Arial" w:cs="Arial"/>
          <w:spacing w:val="2"/>
        </w:rPr>
        <w:t>Depuis le 1</w:t>
      </w:r>
      <w:r w:rsidRPr="005D234C">
        <w:rPr>
          <w:rFonts w:ascii="Arial" w:hAnsi="Arial" w:cs="Arial"/>
          <w:spacing w:val="2"/>
          <w:vertAlign w:val="superscript"/>
        </w:rPr>
        <w:t>er</w:t>
      </w:r>
      <w:r w:rsidRPr="005D234C">
        <w:rPr>
          <w:rFonts w:ascii="Arial" w:hAnsi="Arial" w:cs="Arial"/>
          <w:spacing w:val="2"/>
        </w:rPr>
        <w:t xml:space="preserve"> avril 2019, Constructys est l’Opérateur de compétences de la Construction et contribue au développement de la formation professionnelle des salariés des branches du Bâtiment, du Négoce des matériaux de Construction et des Travaux Publics. </w:t>
      </w:r>
    </w:p>
    <w:p w14:paraId="5D3FFD41" w14:textId="756D8DDC" w:rsidR="00233BE3" w:rsidRPr="005D234C" w:rsidRDefault="00233BE3" w:rsidP="00233BE3">
      <w:pPr>
        <w:jc w:val="both"/>
        <w:rPr>
          <w:rFonts w:ascii="Arial" w:hAnsi="Arial" w:cs="Arial"/>
          <w:spacing w:val="2"/>
        </w:rPr>
      </w:pPr>
      <w:r w:rsidRPr="005D234C">
        <w:rPr>
          <w:rFonts w:ascii="Arial" w:hAnsi="Arial" w:cs="Arial"/>
          <w:spacing w:val="2"/>
        </w:rPr>
        <w:t>Constructys est donc au service de ses</w:t>
      </w:r>
      <w:r w:rsidRPr="6E03F47C">
        <w:rPr>
          <w:rFonts w:ascii="Arial" w:hAnsi="Arial" w:cs="Arial"/>
        </w:rPr>
        <w:t xml:space="preserve"> </w:t>
      </w:r>
      <w:r w:rsidR="00EF5D50">
        <w:rPr>
          <w:rFonts w:ascii="Arial" w:hAnsi="Arial" w:cs="Arial"/>
          <w:spacing w:val="2"/>
        </w:rPr>
        <w:t xml:space="preserve">249 </w:t>
      </w:r>
      <w:r w:rsidR="005A7D16">
        <w:rPr>
          <w:rFonts w:ascii="Arial" w:hAnsi="Arial" w:cs="Arial"/>
          <w:spacing w:val="2"/>
        </w:rPr>
        <w:t xml:space="preserve">562 </w:t>
      </w:r>
      <w:r w:rsidR="005A7D16" w:rsidRPr="000E4281">
        <w:rPr>
          <w:rFonts w:ascii="Arial" w:hAnsi="Arial" w:cs="Arial"/>
          <w:spacing w:val="2"/>
        </w:rPr>
        <w:t>entreprises</w:t>
      </w:r>
      <w:r w:rsidRPr="000E4281">
        <w:rPr>
          <w:rFonts w:ascii="Arial" w:hAnsi="Arial" w:cs="Arial"/>
          <w:spacing w:val="2"/>
        </w:rPr>
        <w:t xml:space="preserve"> adhérentes et 1 5</w:t>
      </w:r>
      <w:r w:rsidR="00DD185B">
        <w:rPr>
          <w:rFonts w:ascii="Arial" w:hAnsi="Arial" w:cs="Arial"/>
          <w:spacing w:val="2"/>
        </w:rPr>
        <w:t>71</w:t>
      </w:r>
      <w:r w:rsidRPr="000E4281">
        <w:rPr>
          <w:rFonts w:ascii="Arial" w:hAnsi="Arial" w:cs="Arial"/>
          <w:spacing w:val="2"/>
        </w:rPr>
        <w:t xml:space="preserve"> </w:t>
      </w:r>
      <w:r w:rsidR="00DD185B">
        <w:rPr>
          <w:rFonts w:ascii="Arial" w:hAnsi="Arial" w:cs="Arial"/>
          <w:spacing w:val="2"/>
        </w:rPr>
        <w:t>431</w:t>
      </w:r>
      <w:r w:rsidRPr="000E4281">
        <w:rPr>
          <w:rFonts w:ascii="Arial" w:hAnsi="Arial" w:cs="Arial"/>
          <w:spacing w:val="2"/>
        </w:rPr>
        <w:t xml:space="preserve"> salariés</w:t>
      </w:r>
      <w:r w:rsidRPr="005D234C">
        <w:rPr>
          <w:rFonts w:ascii="Arial" w:hAnsi="Arial" w:cs="Arial"/>
          <w:spacing w:val="2"/>
        </w:rPr>
        <w:t>.</w:t>
      </w:r>
    </w:p>
    <w:p w14:paraId="7AE389E4" w14:textId="3647409D" w:rsidR="00233BE3" w:rsidRPr="005D234C" w:rsidRDefault="00233BE3" w:rsidP="00233BE3">
      <w:pPr>
        <w:spacing w:after="0"/>
        <w:jc w:val="both"/>
        <w:rPr>
          <w:rFonts w:ascii="Arial" w:hAnsi="Arial" w:cs="Arial"/>
          <w:spacing w:val="2"/>
        </w:rPr>
      </w:pPr>
      <w:r w:rsidRPr="005D234C">
        <w:rPr>
          <w:rFonts w:ascii="Arial" w:hAnsi="Arial" w:cs="Arial"/>
          <w:spacing w:val="2"/>
        </w:rPr>
        <w:t>Sa mission est d’apporter aux entreprises de la Construction des réponses pragmatiques et opérationnelles sur le développement des compétences pour</w:t>
      </w:r>
      <w:r w:rsidR="002F1723">
        <w:rPr>
          <w:rFonts w:ascii="Arial" w:hAnsi="Arial" w:cs="Arial"/>
          <w:spacing w:val="2"/>
        </w:rPr>
        <w:t> </w:t>
      </w:r>
      <w:r w:rsidRPr="005D234C">
        <w:rPr>
          <w:rFonts w:ascii="Arial" w:hAnsi="Arial" w:cs="Arial"/>
          <w:spacing w:val="2"/>
        </w:rPr>
        <w:t>:</w:t>
      </w:r>
    </w:p>
    <w:p w14:paraId="062DE385" w14:textId="77777777" w:rsidR="00233BE3" w:rsidRPr="005D234C" w:rsidRDefault="00233BE3" w:rsidP="00233BE3">
      <w:pPr>
        <w:pStyle w:val="Paragraphedeliste"/>
        <w:numPr>
          <w:ilvl w:val="0"/>
          <w:numId w:val="2"/>
        </w:numPr>
        <w:spacing w:after="0" w:line="259" w:lineRule="auto"/>
        <w:ind w:left="714" w:hanging="357"/>
        <w:jc w:val="both"/>
        <w:rPr>
          <w:rFonts w:ascii="Arial" w:hAnsi="Arial" w:cs="Arial"/>
          <w:spacing w:val="2"/>
        </w:rPr>
      </w:pPr>
      <w:r w:rsidRPr="005D234C">
        <w:rPr>
          <w:rFonts w:ascii="Arial" w:hAnsi="Arial" w:cs="Arial"/>
          <w:spacing w:val="2"/>
        </w:rPr>
        <w:t>Accroître les savoir-faire et l’expertise de leurs salariés (Plan de développement des compétences) et ainsi favoriser la pérennité et la performance des entreprises,</w:t>
      </w:r>
    </w:p>
    <w:p w14:paraId="297E2A2D" w14:textId="77777777" w:rsidR="00233BE3" w:rsidRPr="005D234C" w:rsidRDefault="00233BE3" w:rsidP="00233BE3">
      <w:pPr>
        <w:pStyle w:val="Paragraphedeliste"/>
        <w:numPr>
          <w:ilvl w:val="0"/>
          <w:numId w:val="2"/>
        </w:numPr>
        <w:spacing w:after="160" w:line="259" w:lineRule="auto"/>
        <w:ind w:left="714" w:hanging="357"/>
        <w:jc w:val="both"/>
        <w:rPr>
          <w:rFonts w:ascii="Arial" w:hAnsi="Arial" w:cs="Arial"/>
          <w:spacing w:val="2"/>
        </w:rPr>
      </w:pPr>
      <w:r w:rsidRPr="005D234C">
        <w:rPr>
          <w:rFonts w:ascii="Arial" w:hAnsi="Arial" w:cs="Arial"/>
          <w:spacing w:val="2"/>
        </w:rPr>
        <w:t>Sécuriser les parcours professionnels des jeunes entrant dans la profession (contrat d’apprentissage et contrat de professionnalisation), des salariés (dispositif PRO-A) et des demandeurs d’emploi en renforçant leurs compétences,</w:t>
      </w:r>
    </w:p>
    <w:p w14:paraId="6824D76A" w14:textId="011CF1FC" w:rsidR="00233BE3" w:rsidRPr="004C569E" w:rsidRDefault="00233BE3" w:rsidP="00233BE3">
      <w:pPr>
        <w:pStyle w:val="Paragraphedeliste"/>
        <w:numPr>
          <w:ilvl w:val="0"/>
          <w:numId w:val="2"/>
        </w:numPr>
        <w:spacing w:after="160" w:line="259" w:lineRule="auto"/>
        <w:ind w:left="714" w:hanging="357"/>
        <w:jc w:val="both"/>
        <w:rPr>
          <w:rFonts w:ascii="Arial" w:hAnsi="Arial" w:cs="Arial"/>
          <w:spacing w:val="2"/>
        </w:rPr>
      </w:pPr>
      <w:r w:rsidRPr="005D234C">
        <w:rPr>
          <w:rFonts w:ascii="Arial" w:hAnsi="Arial" w:cs="Arial"/>
          <w:spacing w:val="2"/>
        </w:rPr>
        <w:t xml:space="preserve">Leur faciliter l’accès à la qualification et la certification tout en déployant une politique de </w:t>
      </w:r>
      <w:r>
        <w:rPr>
          <w:rFonts w:ascii="Arial" w:hAnsi="Arial" w:cs="Arial"/>
          <w:spacing w:val="2"/>
        </w:rPr>
        <w:t xml:space="preserve">Gestion des Emplois et des parcours Professionnels – GEPP </w:t>
      </w:r>
      <w:r w:rsidR="002F1723">
        <w:rPr>
          <w:rFonts w:ascii="Arial" w:hAnsi="Arial" w:cs="Arial"/>
          <w:spacing w:val="2"/>
        </w:rPr>
        <w:t>–</w:t>
      </w:r>
      <w:r w:rsidRPr="005D234C">
        <w:rPr>
          <w:rFonts w:ascii="Arial" w:hAnsi="Arial" w:cs="Arial"/>
          <w:spacing w:val="2"/>
        </w:rPr>
        <w:t xml:space="preserve"> répondant aux attentes des 3 branches professionnelles.</w:t>
      </w:r>
    </w:p>
    <w:p w14:paraId="6868D9E4" w14:textId="77777777" w:rsidR="00233BE3" w:rsidRDefault="00233BE3" w:rsidP="00233BE3">
      <w:pPr>
        <w:jc w:val="both"/>
        <w:rPr>
          <w:rFonts w:ascii="Arial" w:hAnsi="Arial" w:cs="Arial"/>
          <w:spacing w:val="2"/>
        </w:rPr>
      </w:pPr>
      <w:r w:rsidRPr="005D234C">
        <w:rPr>
          <w:rFonts w:ascii="Arial" w:hAnsi="Arial" w:cs="Arial"/>
          <w:spacing w:val="2"/>
        </w:rPr>
        <w:t xml:space="preserve">Les services emploi, </w:t>
      </w:r>
      <w:r>
        <w:rPr>
          <w:rFonts w:ascii="Arial" w:hAnsi="Arial" w:cs="Arial"/>
          <w:spacing w:val="2"/>
        </w:rPr>
        <w:t>ressources humaines</w:t>
      </w:r>
      <w:r w:rsidRPr="005D234C">
        <w:rPr>
          <w:rFonts w:ascii="Arial" w:hAnsi="Arial" w:cs="Arial"/>
          <w:spacing w:val="2"/>
        </w:rPr>
        <w:t xml:space="preserve"> et formation sont portés par le service de proximité de CONSTRUCTYS bénéficiant de 14 implantations territoriales en France métropolitaine et dans les DOM. Ils vont à la rencontre des entreprises du secteur, pour écouter et analyser leurs besoins, les conseiller et les accompagner pour réaliser et financer leurs projets de formation.</w:t>
      </w:r>
    </w:p>
    <w:p w14:paraId="197BFE9C" w14:textId="70DC4DFA" w:rsidR="00233BE3" w:rsidRDefault="00233BE3" w:rsidP="00233BE3">
      <w:pPr>
        <w:jc w:val="both"/>
        <w:rPr>
          <w:rFonts w:ascii="Arial" w:hAnsi="Arial" w:cs="Arial"/>
          <w:spacing w:val="2"/>
        </w:rPr>
      </w:pPr>
      <w:r w:rsidRPr="0069554C">
        <w:rPr>
          <w:rFonts w:ascii="Arial" w:hAnsi="Arial" w:cs="Arial"/>
          <w:spacing w:val="2"/>
        </w:rPr>
        <w:t>En 202</w:t>
      </w:r>
      <w:r>
        <w:rPr>
          <w:rFonts w:ascii="Arial" w:hAnsi="Arial" w:cs="Arial"/>
          <w:spacing w:val="2"/>
        </w:rPr>
        <w:t>2</w:t>
      </w:r>
      <w:r w:rsidRPr="0069554C">
        <w:rPr>
          <w:rFonts w:ascii="Arial" w:hAnsi="Arial" w:cs="Arial"/>
          <w:spacing w:val="2"/>
        </w:rPr>
        <w:t xml:space="preserve">, Constructys a financé la formation de </w:t>
      </w:r>
      <w:r w:rsidR="005A7D16">
        <w:rPr>
          <w:rFonts w:ascii="Arial" w:hAnsi="Arial" w:cs="Arial"/>
          <w:spacing w:val="2"/>
        </w:rPr>
        <w:t xml:space="preserve">290 548 </w:t>
      </w:r>
      <w:r w:rsidR="00B37E83">
        <w:rPr>
          <w:rFonts w:ascii="Arial" w:hAnsi="Arial" w:cs="Arial"/>
          <w:spacing w:val="2"/>
        </w:rPr>
        <w:t>stagiaires</w:t>
      </w:r>
      <w:r w:rsidRPr="0069554C">
        <w:rPr>
          <w:rFonts w:ascii="Arial" w:hAnsi="Arial" w:cs="Arial"/>
          <w:spacing w:val="2"/>
        </w:rPr>
        <w:t xml:space="preserve"> </w:t>
      </w:r>
      <w:r>
        <w:rPr>
          <w:rFonts w:ascii="Arial" w:hAnsi="Arial" w:cs="Arial"/>
          <w:spacing w:val="2"/>
        </w:rPr>
        <w:t xml:space="preserve">et </w:t>
      </w:r>
      <w:r w:rsidR="00B37E83">
        <w:rPr>
          <w:rFonts w:ascii="Arial" w:hAnsi="Arial" w:cs="Arial"/>
          <w:spacing w:val="2"/>
        </w:rPr>
        <w:t xml:space="preserve">engagé 177 </w:t>
      </w:r>
      <w:r>
        <w:rPr>
          <w:rFonts w:ascii="Arial" w:hAnsi="Arial" w:cs="Arial"/>
          <w:spacing w:val="2"/>
        </w:rPr>
        <w:t>millions d’euros au titre de la formation professionnelle et de l’apprentissage.</w:t>
      </w:r>
    </w:p>
    <w:p w14:paraId="44E36709" w14:textId="630397F4" w:rsidR="00233BE3" w:rsidRDefault="00233BE3" w:rsidP="00233BE3">
      <w:pPr>
        <w:spacing w:after="0"/>
        <w:jc w:val="both"/>
        <w:rPr>
          <w:rFonts w:ascii="Arial" w:hAnsi="Arial" w:cs="Arial"/>
          <w:spacing w:val="2"/>
        </w:rPr>
      </w:pPr>
      <w:r w:rsidRPr="00E07BC9">
        <w:rPr>
          <w:rFonts w:ascii="Arial" w:hAnsi="Arial" w:cs="Arial"/>
          <w:spacing w:val="2"/>
        </w:rPr>
        <w:t xml:space="preserve">CONSTRUCTYS </w:t>
      </w:r>
      <w:r>
        <w:rPr>
          <w:rFonts w:ascii="Arial" w:hAnsi="Arial" w:cs="Arial"/>
          <w:spacing w:val="2"/>
        </w:rPr>
        <w:t>PACA</w:t>
      </w:r>
      <w:r w:rsidRPr="00E07BC9">
        <w:rPr>
          <w:rFonts w:ascii="Arial" w:hAnsi="Arial" w:cs="Arial"/>
          <w:spacing w:val="2"/>
        </w:rPr>
        <w:t xml:space="preserve"> est l’une des 14 implantations territoriales.</w:t>
      </w:r>
      <w:r w:rsidR="00C05185">
        <w:rPr>
          <w:rFonts w:ascii="Arial" w:hAnsi="Arial" w:cs="Arial"/>
          <w:spacing w:val="2"/>
        </w:rPr>
        <w:t xml:space="preserve"> </w:t>
      </w:r>
      <w:r w:rsidRPr="00E07BC9">
        <w:rPr>
          <w:rFonts w:ascii="Arial" w:hAnsi="Arial" w:cs="Arial"/>
          <w:spacing w:val="2"/>
        </w:rPr>
        <w:t>Elle</w:t>
      </w:r>
      <w:r w:rsidR="00C05185">
        <w:rPr>
          <w:rFonts w:ascii="Arial" w:hAnsi="Arial" w:cs="Arial"/>
          <w:spacing w:val="2"/>
        </w:rPr>
        <w:t xml:space="preserve"> </w:t>
      </w:r>
      <w:r w:rsidRPr="00E07BC9">
        <w:rPr>
          <w:rFonts w:ascii="Arial" w:hAnsi="Arial" w:cs="Arial"/>
          <w:spacing w:val="2"/>
        </w:rPr>
        <w:t>informe,</w:t>
      </w:r>
      <w:r w:rsidR="00C05185">
        <w:rPr>
          <w:rFonts w:ascii="Arial" w:hAnsi="Arial" w:cs="Arial"/>
          <w:spacing w:val="2"/>
        </w:rPr>
        <w:t xml:space="preserve"> </w:t>
      </w:r>
      <w:r w:rsidRPr="00E07BC9">
        <w:rPr>
          <w:rFonts w:ascii="Arial" w:hAnsi="Arial" w:cs="Arial"/>
          <w:spacing w:val="2"/>
        </w:rPr>
        <w:t xml:space="preserve">accompagne et conseille plus de </w:t>
      </w:r>
      <w:r w:rsidR="0009032F">
        <w:rPr>
          <w:rFonts w:ascii="Arial" w:hAnsi="Arial" w:cs="Arial"/>
          <w:spacing w:val="2"/>
        </w:rPr>
        <w:t>26 912</w:t>
      </w:r>
      <w:r w:rsidRPr="00E07BC9">
        <w:rPr>
          <w:rFonts w:ascii="Arial" w:hAnsi="Arial" w:cs="Arial"/>
          <w:spacing w:val="2"/>
        </w:rPr>
        <w:t xml:space="preserve"> entreprises</w:t>
      </w:r>
      <w:r w:rsidR="001758EC">
        <w:rPr>
          <w:rFonts w:ascii="Arial" w:hAnsi="Arial" w:cs="Arial"/>
          <w:spacing w:val="2"/>
        </w:rPr>
        <w:t xml:space="preserve"> et 127 </w:t>
      </w:r>
      <w:r w:rsidR="00F012CA">
        <w:rPr>
          <w:rFonts w:ascii="Arial" w:hAnsi="Arial" w:cs="Arial"/>
          <w:spacing w:val="2"/>
        </w:rPr>
        <w:t>14</w:t>
      </w:r>
      <w:r w:rsidR="001758EC">
        <w:rPr>
          <w:rFonts w:ascii="Arial" w:hAnsi="Arial" w:cs="Arial"/>
          <w:spacing w:val="2"/>
        </w:rPr>
        <w:t>2 salariés</w:t>
      </w:r>
      <w:r w:rsidRPr="00E07BC9">
        <w:rPr>
          <w:rFonts w:ascii="Arial" w:hAnsi="Arial" w:cs="Arial"/>
          <w:spacing w:val="2"/>
        </w:rPr>
        <w:t>, dont près de 95 % de TPE de moins de 11 salariés.</w:t>
      </w:r>
    </w:p>
    <w:p w14:paraId="3B41FC8A" w14:textId="77777777" w:rsidR="00D67D71" w:rsidRDefault="00D67D71"/>
    <w:p w14:paraId="1FB243AB" w14:textId="77777777" w:rsidR="00233BE3" w:rsidRPr="00233BE3" w:rsidRDefault="00233BE3" w:rsidP="00233BE3">
      <w:pPr>
        <w:pStyle w:val="Titre1"/>
        <w:numPr>
          <w:ilvl w:val="0"/>
          <w:numId w:val="1"/>
        </w:numPr>
        <w:tabs>
          <w:tab w:val="num" w:pos="360"/>
        </w:tabs>
        <w:ind w:left="0" w:firstLine="0"/>
        <w:rPr>
          <w:rFonts w:ascii="Arial" w:hAnsi="Arial" w:cs="Arial"/>
          <w:color w:val="E36C0A"/>
          <w:sz w:val="28"/>
          <w:szCs w:val="28"/>
        </w:rPr>
      </w:pPr>
      <w:r w:rsidRPr="00233BE3">
        <w:rPr>
          <w:rFonts w:ascii="Arial" w:hAnsi="Arial" w:cs="Arial"/>
          <w:color w:val="E36C0A"/>
          <w:sz w:val="28"/>
          <w:szCs w:val="28"/>
        </w:rPr>
        <w:lastRenderedPageBreak/>
        <w:t xml:space="preserve">Périmètre du présent référencement </w:t>
      </w:r>
    </w:p>
    <w:p w14:paraId="14DAB6BD" w14:textId="77777777" w:rsidR="00233BE3" w:rsidRPr="005D234C" w:rsidRDefault="00233BE3" w:rsidP="00233BE3">
      <w:pPr>
        <w:pStyle w:val="Paragraphedeliste"/>
        <w:spacing w:after="0"/>
        <w:jc w:val="both"/>
        <w:rPr>
          <w:rFonts w:ascii="Arial" w:hAnsi="Arial" w:cs="Arial"/>
          <w:b/>
        </w:rPr>
      </w:pPr>
    </w:p>
    <w:p w14:paraId="25A12C4E" w14:textId="37A962B9" w:rsidR="00233BE3" w:rsidRPr="005D234C" w:rsidRDefault="00233BE3" w:rsidP="00233BE3">
      <w:pPr>
        <w:spacing w:after="0"/>
        <w:jc w:val="both"/>
        <w:rPr>
          <w:rFonts w:ascii="Arial" w:hAnsi="Arial" w:cs="Arial"/>
          <w:spacing w:val="2"/>
        </w:rPr>
      </w:pPr>
      <w:r w:rsidRPr="005D234C">
        <w:rPr>
          <w:rFonts w:ascii="Arial" w:hAnsi="Arial" w:cs="Arial"/>
          <w:spacing w:val="2"/>
        </w:rPr>
        <w:t xml:space="preserve">Le présent référencement a pour objet de référencer des </w:t>
      </w:r>
      <w:r>
        <w:rPr>
          <w:rFonts w:ascii="Arial" w:hAnsi="Arial" w:cs="Arial"/>
          <w:spacing w:val="2"/>
        </w:rPr>
        <w:t>organismes de formation</w:t>
      </w:r>
      <w:r w:rsidRPr="005D234C">
        <w:rPr>
          <w:rFonts w:ascii="Arial" w:hAnsi="Arial" w:cs="Arial"/>
          <w:spacing w:val="2"/>
        </w:rPr>
        <w:t xml:space="preserve"> </w:t>
      </w:r>
      <w:r w:rsidR="00A44BF9">
        <w:rPr>
          <w:rFonts w:ascii="Arial" w:hAnsi="Arial" w:cs="Arial"/>
          <w:spacing w:val="2"/>
        </w:rPr>
        <w:t xml:space="preserve">en </w:t>
      </w:r>
      <w:r w:rsidR="003538DD">
        <w:rPr>
          <w:rFonts w:ascii="Arial" w:hAnsi="Arial" w:cs="Arial"/>
          <w:spacing w:val="2"/>
        </w:rPr>
        <w:t xml:space="preserve">capacité </w:t>
      </w:r>
      <w:r w:rsidR="003538DD" w:rsidRPr="4710689E">
        <w:rPr>
          <w:rFonts w:ascii="Arial" w:hAnsi="Arial" w:cs="Arial"/>
          <w:spacing w:val="2"/>
        </w:rPr>
        <w:t>d’intervenir</w:t>
      </w:r>
      <w:r w:rsidRPr="4710689E">
        <w:rPr>
          <w:rFonts w:ascii="Arial" w:hAnsi="Arial" w:cs="Arial"/>
          <w:spacing w:val="2"/>
        </w:rPr>
        <w:t xml:space="preserve"> </w:t>
      </w:r>
      <w:r>
        <w:rPr>
          <w:rFonts w:ascii="Arial" w:hAnsi="Arial" w:cs="Arial"/>
          <w:spacing w:val="2"/>
        </w:rPr>
        <w:t>pour</w:t>
      </w:r>
      <w:r w:rsidRPr="4710689E">
        <w:rPr>
          <w:rFonts w:ascii="Arial" w:hAnsi="Arial" w:cs="Arial"/>
          <w:spacing w:val="2"/>
        </w:rPr>
        <w:t xml:space="preserve"> des </w:t>
      </w:r>
      <w:bookmarkStart w:id="3" w:name="_Hlk56600192"/>
      <w:r w:rsidRPr="4710689E">
        <w:rPr>
          <w:rFonts w:ascii="Arial" w:hAnsi="Arial" w:cs="Arial"/>
          <w:spacing w:val="2"/>
        </w:rPr>
        <w:t>entreprises</w:t>
      </w:r>
      <w:r>
        <w:rPr>
          <w:rFonts w:ascii="Arial" w:hAnsi="Arial" w:cs="Arial"/>
          <w:spacing w:val="2"/>
        </w:rPr>
        <w:t xml:space="preserve"> de la branche de la Distribution </w:t>
      </w:r>
      <w:r w:rsidRPr="005D234C">
        <w:rPr>
          <w:rFonts w:ascii="Arial" w:hAnsi="Arial" w:cs="Arial"/>
          <w:spacing w:val="2"/>
        </w:rPr>
        <w:t xml:space="preserve">des </w:t>
      </w:r>
      <w:r>
        <w:rPr>
          <w:rFonts w:ascii="Arial" w:hAnsi="Arial" w:cs="Arial"/>
          <w:spacing w:val="2"/>
        </w:rPr>
        <w:t>M</w:t>
      </w:r>
      <w:r w:rsidRPr="005D234C">
        <w:rPr>
          <w:rFonts w:ascii="Arial" w:hAnsi="Arial" w:cs="Arial"/>
          <w:spacing w:val="2"/>
        </w:rPr>
        <w:t xml:space="preserve">atériaux de </w:t>
      </w:r>
      <w:r>
        <w:rPr>
          <w:rFonts w:ascii="Arial" w:hAnsi="Arial" w:cs="Arial"/>
          <w:spacing w:val="2"/>
        </w:rPr>
        <w:t>C</w:t>
      </w:r>
      <w:r w:rsidRPr="005D234C">
        <w:rPr>
          <w:rFonts w:ascii="Arial" w:hAnsi="Arial" w:cs="Arial"/>
          <w:spacing w:val="2"/>
        </w:rPr>
        <w:t>onstructio</w:t>
      </w:r>
      <w:r>
        <w:rPr>
          <w:rFonts w:ascii="Arial" w:hAnsi="Arial" w:cs="Arial"/>
          <w:spacing w:val="2"/>
        </w:rPr>
        <w:t>n sur la région Provence-Alpes-Côte d’Azur (PACA)</w:t>
      </w:r>
      <w:r w:rsidR="00A9673F">
        <w:rPr>
          <w:rFonts w:ascii="Arial" w:hAnsi="Arial" w:cs="Arial"/>
          <w:spacing w:val="2"/>
        </w:rPr>
        <w:t>.</w:t>
      </w:r>
    </w:p>
    <w:p w14:paraId="332D764B" w14:textId="77777777" w:rsidR="00233BE3" w:rsidRPr="005D234C" w:rsidRDefault="00233BE3" w:rsidP="00233BE3">
      <w:pPr>
        <w:spacing w:after="0"/>
        <w:jc w:val="both"/>
        <w:rPr>
          <w:rFonts w:ascii="Arial" w:hAnsi="Arial" w:cs="Arial"/>
        </w:rPr>
      </w:pPr>
    </w:p>
    <w:p w14:paraId="721FD96F" w14:textId="1A0C2F9A" w:rsidR="00233BE3" w:rsidRPr="005D234C" w:rsidRDefault="00233BE3" w:rsidP="00233BE3">
      <w:pPr>
        <w:spacing w:after="0"/>
        <w:jc w:val="both"/>
        <w:rPr>
          <w:rFonts w:ascii="Arial" w:hAnsi="Arial" w:cs="Arial"/>
        </w:rPr>
      </w:pPr>
      <w:r w:rsidRPr="005D234C">
        <w:rPr>
          <w:rFonts w:ascii="Arial" w:hAnsi="Arial" w:cs="Arial"/>
        </w:rPr>
        <w:t xml:space="preserve">Les </w:t>
      </w:r>
      <w:r>
        <w:rPr>
          <w:rFonts w:ascii="Arial" w:hAnsi="Arial" w:cs="Arial"/>
        </w:rPr>
        <w:t>organismes de formation</w:t>
      </w:r>
      <w:r w:rsidRPr="005D234C">
        <w:rPr>
          <w:rFonts w:ascii="Arial" w:hAnsi="Arial" w:cs="Arial"/>
        </w:rPr>
        <w:t xml:space="preserve"> sont libres de </w:t>
      </w:r>
      <w:r w:rsidRPr="00944771">
        <w:rPr>
          <w:rFonts w:ascii="Arial" w:hAnsi="Arial" w:cs="Arial"/>
        </w:rPr>
        <w:t>candidater pour un</w:t>
      </w:r>
      <w:r w:rsidR="00E70870">
        <w:rPr>
          <w:rFonts w:ascii="Arial" w:hAnsi="Arial" w:cs="Arial"/>
        </w:rPr>
        <w:t xml:space="preserve">e ou plusieurs </w:t>
      </w:r>
      <w:r w:rsidR="007811F3">
        <w:rPr>
          <w:rFonts w:ascii="Arial" w:hAnsi="Arial" w:cs="Arial"/>
        </w:rPr>
        <w:t>thématiques et pour un ou plusieurs départements.</w:t>
      </w:r>
    </w:p>
    <w:p w14:paraId="4AE56E63" w14:textId="77777777" w:rsidR="00233BE3" w:rsidRPr="005D234C" w:rsidRDefault="00233BE3" w:rsidP="00233BE3">
      <w:pPr>
        <w:spacing w:after="0"/>
        <w:jc w:val="both"/>
        <w:rPr>
          <w:rFonts w:ascii="Arial" w:hAnsi="Arial" w:cs="Arial"/>
        </w:rPr>
      </w:pPr>
    </w:p>
    <w:p w14:paraId="5EC89791" w14:textId="77777777" w:rsidR="00233BE3" w:rsidRPr="005D234C" w:rsidRDefault="00233BE3" w:rsidP="00233BE3">
      <w:pPr>
        <w:spacing w:after="0"/>
        <w:jc w:val="both"/>
        <w:rPr>
          <w:rFonts w:ascii="Arial" w:hAnsi="Arial" w:cs="Arial"/>
        </w:rPr>
      </w:pPr>
      <w:r w:rsidRPr="005D234C">
        <w:rPr>
          <w:rFonts w:ascii="Arial" w:hAnsi="Arial" w:cs="Arial"/>
        </w:rPr>
        <w:t xml:space="preserve">Les </w:t>
      </w:r>
      <w:r>
        <w:rPr>
          <w:rFonts w:ascii="Arial" w:hAnsi="Arial" w:cs="Arial"/>
        </w:rPr>
        <w:t>organismes de formation</w:t>
      </w:r>
      <w:r w:rsidRPr="005D234C">
        <w:rPr>
          <w:rFonts w:ascii="Arial" w:hAnsi="Arial" w:cs="Arial"/>
        </w:rPr>
        <w:t xml:space="preserve"> ainsi référencés pourront être </w:t>
      </w:r>
      <w:r>
        <w:rPr>
          <w:rFonts w:ascii="Arial" w:hAnsi="Arial" w:cs="Arial"/>
        </w:rPr>
        <w:t xml:space="preserve">sollicités </w:t>
      </w:r>
      <w:r w:rsidRPr="005D234C">
        <w:rPr>
          <w:rFonts w:ascii="Arial" w:hAnsi="Arial" w:cs="Arial"/>
        </w:rPr>
        <w:t>par les entreprises</w:t>
      </w:r>
      <w:r>
        <w:rPr>
          <w:rFonts w:ascii="Arial" w:hAnsi="Arial" w:cs="Arial"/>
        </w:rPr>
        <w:t xml:space="preserve"> sur les thématiques et les modalités définis pour ce référencement.</w:t>
      </w:r>
    </w:p>
    <w:p w14:paraId="506B7A14" w14:textId="77777777" w:rsidR="00233BE3" w:rsidRDefault="00233BE3" w:rsidP="00233BE3">
      <w:pPr>
        <w:spacing w:after="0"/>
        <w:jc w:val="both"/>
        <w:rPr>
          <w:rFonts w:ascii="Arial" w:hAnsi="Arial" w:cs="Arial"/>
        </w:rPr>
      </w:pPr>
    </w:p>
    <w:p w14:paraId="49F53FF6" w14:textId="77777777" w:rsidR="00233BE3" w:rsidRDefault="00233BE3" w:rsidP="00233BE3">
      <w:pPr>
        <w:spacing w:after="0"/>
        <w:jc w:val="both"/>
        <w:rPr>
          <w:rFonts w:ascii="Arial" w:hAnsi="Arial" w:cs="Arial"/>
          <w:b/>
          <w:bCs/>
        </w:rPr>
      </w:pPr>
      <w:r w:rsidRPr="123E17AE">
        <w:rPr>
          <w:rFonts w:ascii="Arial" w:hAnsi="Arial" w:cs="Arial"/>
        </w:rPr>
        <w:t xml:space="preserve">Le référencement se </w:t>
      </w:r>
      <w:r w:rsidRPr="279DB5CE">
        <w:rPr>
          <w:rFonts w:ascii="Arial" w:hAnsi="Arial" w:cs="Arial"/>
        </w:rPr>
        <w:t xml:space="preserve">fait au niveau régional, par Constructys </w:t>
      </w:r>
      <w:r>
        <w:rPr>
          <w:rFonts w:ascii="Arial" w:hAnsi="Arial" w:cs="Arial"/>
        </w:rPr>
        <w:t>PACA</w:t>
      </w:r>
      <w:r w:rsidRPr="279DB5CE">
        <w:rPr>
          <w:rFonts w:ascii="Arial" w:hAnsi="Arial" w:cs="Arial"/>
        </w:rPr>
        <w:t>,</w:t>
      </w:r>
      <w:r w:rsidRPr="123E17AE">
        <w:rPr>
          <w:rFonts w:ascii="Arial" w:hAnsi="Arial" w:cs="Arial"/>
        </w:rPr>
        <w:t xml:space="preserve"> dans le cadre du service de proximité auprès des adhérents et des entreprises</w:t>
      </w:r>
      <w:r w:rsidRPr="123E17AE">
        <w:rPr>
          <w:rFonts w:ascii="Arial" w:hAnsi="Arial" w:cs="Arial"/>
          <w:b/>
          <w:bCs/>
        </w:rPr>
        <w:t xml:space="preserve">. </w:t>
      </w:r>
      <w:bookmarkEnd w:id="3"/>
    </w:p>
    <w:p w14:paraId="7FEC8E96" w14:textId="77777777" w:rsidR="00233BE3" w:rsidRDefault="00233BE3" w:rsidP="00233BE3">
      <w:pPr>
        <w:spacing w:after="0"/>
        <w:jc w:val="both"/>
        <w:rPr>
          <w:rFonts w:ascii="Arial" w:hAnsi="Arial" w:cs="Arial"/>
          <w:b/>
          <w:bCs/>
        </w:rPr>
      </w:pPr>
    </w:p>
    <w:p w14:paraId="4FC7E219" w14:textId="2B5AFE87" w:rsidR="00233BE3" w:rsidRPr="00293724" w:rsidRDefault="00233BE3" w:rsidP="00233BE3">
      <w:pPr>
        <w:spacing w:after="0"/>
        <w:rPr>
          <w:rFonts w:ascii="Arial" w:hAnsi="Arial" w:cs="Arial"/>
          <w:b/>
          <w:bCs/>
          <w:sz w:val="16"/>
          <w:szCs w:val="16"/>
          <w:highlight w:val="yellow"/>
        </w:rPr>
      </w:pPr>
      <w:r w:rsidRPr="00233BE3">
        <w:rPr>
          <w:rFonts w:ascii="Arial" w:hAnsi="Arial" w:cs="Arial"/>
          <w:b/>
          <w:bCs/>
          <w:color w:val="E36C0A"/>
          <w:sz w:val="28"/>
          <w:szCs w:val="28"/>
        </w:rPr>
        <w:t xml:space="preserve">2 </w:t>
      </w:r>
      <w:r w:rsidR="002F1723">
        <w:rPr>
          <w:rFonts w:ascii="Arial" w:hAnsi="Arial" w:cs="Arial"/>
          <w:b/>
          <w:bCs/>
          <w:color w:val="E36C0A"/>
          <w:sz w:val="28"/>
          <w:szCs w:val="28"/>
        </w:rPr>
        <w:t>–</w:t>
      </w:r>
      <w:r w:rsidRPr="00233BE3">
        <w:rPr>
          <w:rFonts w:ascii="Arial" w:hAnsi="Arial" w:cs="Arial"/>
          <w:b/>
          <w:bCs/>
          <w:color w:val="E36C0A"/>
          <w:sz w:val="28"/>
          <w:szCs w:val="28"/>
        </w:rPr>
        <w:t xml:space="preserve"> C</w:t>
      </w:r>
      <w:r>
        <w:rPr>
          <w:rFonts w:ascii="Arial" w:hAnsi="Arial" w:cs="Arial"/>
          <w:b/>
          <w:bCs/>
          <w:color w:val="E36C0A"/>
          <w:sz w:val="28"/>
          <w:szCs w:val="28"/>
        </w:rPr>
        <w:t>ONTEXTE</w:t>
      </w:r>
      <w:r w:rsidRPr="00233BE3">
        <w:rPr>
          <w:rFonts w:ascii="Arial" w:hAnsi="Arial" w:cs="Arial"/>
          <w:b/>
          <w:bCs/>
          <w:color w:val="E36C0A"/>
          <w:sz w:val="28"/>
          <w:szCs w:val="28"/>
        </w:rPr>
        <w:t xml:space="preserve"> </w:t>
      </w:r>
      <w:r>
        <w:rPr>
          <w:rFonts w:ascii="Arial" w:hAnsi="Arial" w:cs="Arial"/>
          <w:b/>
          <w:bCs/>
          <w:color w:val="E36C0A"/>
          <w:sz w:val="28"/>
          <w:szCs w:val="28"/>
        </w:rPr>
        <w:t>DU PRESENT REFERENCEMENT</w:t>
      </w:r>
      <w:r w:rsidRPr="00233BE3">
        <w:rPr>
          <w:rFonts w:ascii="Arial" w:hAnsi="Arial" w:cs="Arial"/>
          <w:b/>
          <w:bCs/>
          <w:color w:val="E36C0A"/>
          <w:sz w:val="28"/>
          <w:szCs w:val="28"/>
        </w:rPr>
        <w:br/>
      </w:r>
    </w:p>
    <w:p w14:paraId="4239B5C5" w14:textId="2E540229" w:rsidR="00233BE3" w:rsidRDefault="00233BE3" w:rsidP="00233BE3">
      <w:pPr>
        <w:pStyle w:val="Paragraphedeliste"/>
        <w:ind w:left="0"/>
        <w:jc w:val="both"/>
        <w:rPr>
          <w:rFonts w:ascii="Arial" w:hAnsi="Arial" w:cs="Arial"/>
        </w:rPr>
      </w:pPr>
      <w:r w:rsidRPr="00B27EFE">
        <w:rPr>
          <w:rFonts w:ascii="Arial" w:hAnsi="Arial" w:cs="Arial"/>
        </w:rPr>
        <w:t>En 202</w:t>
      </w:r>
      <w:r>
        <w:rPr>
          <w:rFonts w:ascii="Arial" w:hAnsi="Arial" w:cs="Arial"/>
        </w:rPr>
        <w:t>1</w:t>
      </w:r>
      <w:r w:rsidRPr="00B27EFE">
        <w:rPr>
          <w:rFonts w:ascii="Arial" w:hAnsi="Arial" w:cs="Arial"/>
        </w:rPr>
        <w:t>, au regard du contexte</w:t>
      </w:r>
      <w:r>
        <w:rPr>
          <w:rFonts w:ascii="Arial" w:hAnsi="Arial" w:cs="Arial"/>
        </w:rPr>
        <w:t xml:space="preserve"> économiques </w:t>
      </w:r>
      <w:r w:rsidRPr="00B27EFE">
        <w:rPr>
          <w:rFonts w:ascii="Arial" w:hAnsi="Arial" w:cs="Arial"/>
        </w:rPr>
        <w:t>et en complémentarité des travaux conduits dans le cadre des EDEC au niveau national et des préconisations en termes de plan d’actions qui en découlent, les partenaires d</w:t>
      </w:r>
      <w:r>
        <w:rPr>
          <w:rFonts w:ascii="Arial" w:hAnsi="Arial" w:cs="Arial"/>
        </w:rPr>
        <w:t>es branches du Bâtiment</w:t>
      </w:r>
      <w:r w:rsidR="00293724">
        <w:rPr>
          <w:rFonts w:ascii="Arial" w:hAnsi="Arial" w:cs="Arial"/>
        </w:rPr>
        <w:t>,</w:t>
      </w:r>
      <w:r>
        <w:rPr>
          <w:rFonts w:ascii="Arial" w:hAnsi="Arial" w:cs="Arial"/>
        </w:rPr>
        <w:t xml:space="preserve"> des Travaux Publics et des Distributeurs de Matériaux de Construction</w:t>
      </w:r>
      <w:r w:rsidRPr="00B27EFE">
        <w:rPr>
          <w:rFonts w:ascii="Arial" w:hAnsi="Arial" w:cs="Arial"/>
        </w:rPr>
        <w:t xml:space="preserve"> </w:t>
      </w:r>
      <w:r>
        <w:rPr>
          <w:rFonts w:ascii="Arial" w:hAnsi="Arial" w:cs="Arial"/>
        </w:rPr>
        <w:t xml:space="preserve">se sont engagés </w:t>
      </w:r>
      <w:r w:rsidRPr="00B27EFE">
        <w:rPr>
          <w:rFonts w:ascii="Arial" w:hAnsi="Arial" w:cs="Arial"/>
        </w:rPr>
        <w:t>à s’investir collectivement dans la réalisation d</w:t>
      </w:r>
      <w:r>
        <w:rPr>
          <w:rFonts w:ascii="Arial" w:hAnsi="Arial" w:cs="Arial"/>
        </w:rPr>
        <w:t>’actions dans la cadre d’un ADEC pour les années 2021-2024.</w:t>
      </w:r>
    </w:p>
    <w:p w14:paraId="3AFF147E" w14:textId="65297878" w:rsidR="00233BE3" w:rsidRDefault="00233BE3" w:rsidP="00233BE3">
      <w:pPr>
        <w:jc w:val="both"/>
        <w:rPr>
          <w:rFonts w:ascii="Arial" w:hAnsi="Arial" w:cs="Arial"/>
        </w:rPr>
      </w:pPr>
      <w:r>
        <w:rPr>
          <w:rFonts w:ascii="Arial" w:hAnsi="Arial" w:cs="Arial"/>
        </w:rPr>
        <w:t>Les travaux prévus à l’AXE 3 (</w:t>
      </w:r>
      <w:r w:rsidRPr="007E1BD8">
        <w:rPr>
          <w:rFonts w:ascii="Arial" w:hAnsi="Arial" w:cs="Arial"/>
        </w:rPr>
        <w:t>rénovation et d’adaptation de l’offre de formation</w:t>
      </w:r>
      <w:r>
        <w:rPr>
          <w:rFonts w:ascii="Arial" w:hAnsi="Arial" w:cs="Arial"/>
        </w:rPr>
        <w:t xml:space="preserve">) pour la </w:t>
      </w:r>
      <w:r w:rsidRPr="007E1BD8">
        <w:rPr>
          <w:rFonts w:ascii="Arial" w:hAnsi="Arial" w:cs="Arial"/>
        </w:rPr>
        <w:t>branche des Distributeur de Matériaux</w:t>
      </w:r>
      <w:r>
        <w:rPr>
          <w:rFonts w:ascii="Arial" w:hAnsi="Arial" w:cs="Arial"/>
        </w:rPr>
        <w:t xml:space="preserve"> ont </w:t>
      </w:r>
      <w:r w:rsidR="001C2A50">
        <w:rPr>
          <w:rFonts w:ascii="Arial" w:hAnsi="Arial" w:cs="Arial"/>
        </w:rPr>
        <w:t>défini</w:t>
      </w:r>
      <w:r>
        <w:rPr>
          <w:rFonts w:ascii="Arial" w:hAnsi="Arial" w:cs="Arial"/>
        </w:rPr>
        <w:t xml:space="preserve"> les priorités et modalités nécessaires pour répondre à la situation et aux besoins des entreprises et des salariés de</w:t>
      </w:r>
      <w:r w:rsidR="004B1361">
        <w:rPr>
          <w:rFonts w:ascii="Arial" w:hAnsi="Arial" w:cs="Arial"/>
        </w:rPr>
        <w:t xml:space="preserve"> cette</w:t>
      </w:r>
      <w:r>
        <w:rPr>
          <w:rFonts w:ascii="Arial" w:hAnsi="Arial" w:cs="Arial"/>
        </w:rPr>
        <w:t xml:space="preserve"> branche. </w:t>
      </w:r>
    </w:p>
    <w:p w14:paraId="66C1FC04" w14:textId="50119807" w:rsidR="00233BE3" w:rsidRPr="00CD6EBD" w:rsidRDefault="00233BE3" w:rsidP="00233BE3">
      <w:pPr>
        <w:jc w:val="both"/>
        <w:rPr>
          <w:rFonts w:ascii="Arial" w:hAnsi="Arial" w:cs="Arial"/>
        </w:rPr>
      </w:pPr>
      <w:r w:rsidRPr="00CD6EBD">
        <w:rPr>
          <w:rFonts w:ascii="Arial" w:hAnsi="Arial" w:cs="Arial"/>
        </w:rPr>
        <w:t>Les thématique</w:t>
      </w:r>
      <w:r w:rsidR="002F1723">
        <w:rPr>
          <w:rFonts w:ascii="Arial" w:hAnsi="Arial" w:cs="Arial"/>
        </w:rPr>
        <w:t>s</w:t>
      </w:r>
      <w:r w:rsidRPr="00CD6EBD">
        <w:rPr>
          <w:rFonts w:ascii="Arial" w:hAnsi="Arial" w:cs="Arial"/>
        </w:rPr>
        <w:t xml:space="preserve"> et modalités</w:t>
      </w:r>
      <w:r>
        <w:rPr>
          <w:rFonts w:ascii="Arial" w:hAnsi="Arial" w:cs="Arial"/>
        </w:rPr>
        <w:t xml:space="preserve"> de formation </w:t>
      </w:r>
      <w:r w:rsidR="00F92D28">
        <w:rPr>
          <w:rFonts w:ascii="Arial" w:hAnsi="Arial" w:cs="Arial"/>
        </w:rPr>
        <w:t>qui en découle</w:t>
      </w:r>
      <w:r w:rsidR="00D57695">
        <w:rPr>
          <w:rFonts w:ascii="Arial" w:hAnsi="Arial" w:cs="Arial"/>
        </w:rPr>
        <w:t xml:space="preserve">nt et </w:t>
      </w:r>
      <w:r>
        <w:rPr>
          <w:rFonts w:ascii="Arial" w:hAnsi="Arial" w:cs="Arial"/>
        </w:rPr>
        <w:t>défini</w:t>
      </w:r>
      <w:r w:rsidR="00250DC0">
        <w:rPr>
          <w:rFonts w:ascii="Arial" w:hAnsi="Arial" w:cs="Arial"/>
        </w:rPr>
        <w:t>es</w:t>
      </w:r>
      <w:r>
        <w:rPr>
          <w:rFonts w:ascii="Arial" w:hAnsi="Arial" w:cs="Arial"/>
        </w:rPr>
        <w:t xml:space="preserve"> pour ce référencement</w:t>
      </w:r>
      <w:r w:rsidRPr="00CD6EBD">
        <w:rPr>
          <w:rFonts w:ascii="Arial" w:hAnsi="Arial" w:cs="Arial"/>
        </w:rPr>
        <w:t xml:space="preserve"> feront l’objet d’un accompagnement financier dans la cadre de l’AXE</w:t>
      </w:r>
      <w:r>
        <w:rPr>
          <w:rFonts w:ascii="Arial" w:hAnsi="Arial" w:cs="Arial"/>
        </w:rPr>
        <w:t xml:space="preserve"> </w:t>
      </w:r>
      <w:r w:rsidRPr="00CD6EBD">
        <w:rPr>
          <w:rFonts w:ascii="Arial" w:hAnsi="Arial" w:cs="Arial"/>
        </w:rPr>
        <w:t>4 de l’ADEC PACA de la Construction 2021-2024 (</w:t>
      </w:r>
      <w:r w:rsidRPr="00CD6EBD">
        <w:rPr>
          <w:rFonts w:ascii="Arial" w:eastAsia="Times New Roman" w:hAnsi="Arial" w:cs="Arial"/>
          <w:lang w:eastAsia="fr-FR"/>
        </w:rPr>
        <w:t>Accompagner le maintien et la montée en compétences des professionnels)</w:t>
      </w:r>
      <w:r w:rsidR="00250DC0">
        <w:rPr>
          <w:rFonts w:ascii="Arial" w:eastAsia="Times New Roman" w:hAnsi="Arial" w:cs="Arial"/>
          <w:lang w:eastAsia="fr-FR"/>
        </w:rPr>
        <w:t>.</w:t>
      </w:r>
    </w:p>
    <w:p w14:paraId="3AEE01EA" w14:textId="70344F35" w:rsidR="00233BE3" w:rsidRPr="009D2F3F" w:rsidRDefault="00233BE3" w:rsidP="00233BE3">
      <w:pPr>
        <w:spacing w:before="240"/>
        <w:jc w:val="both"/>
        <w:rPr>
          <w:rFonts w:ascii="Arial" w:hAnsi="Arial" w:cs="Arial"/>
        </w:rPr>
      </w:pPr>
      <w:r w:rsidRPr="009D2F3F">
        <w:rPr>
          <w:rFonts w:ascii="Arial" w:hAnsi="Arial" w:cs="Arial"/>
        </w:rPr>
        <w:t>L’objectif global est de permettre la mise en œuvre de formation</w:t>
      </w:r>
      <w:r w:rsidR="00250DC0">
        <w:rPr>
          <w:rFonts w:ascii="Arial" w:hAnsi="Arial" w:cs="Arial"/>
        </w:rPr>
        <w:t>s</w:t>
      </w:r>
      <w:r w:rsidRPr="009D2F3F">
        <w:rPr>
          <w:rFonts w:ascii="Arial" w:hAnsi="Arial" w:cs="Arial"/>
        </w:rPr>
        <w:t>, avec la mobilisation des fonds de l’Etat (ADEC)  et viseront à développer les compétences en matière de technique de vente ainsi que l’aptitude à proposer un panel de solutions rationnelles au regard des enjeux écologiques, permettant aux acteurs de la branche d’investir pleinement leur rôle de prescripteur dans le secteur de la construction, intermédiaires entre les industriels du bâtiment et les utilisateurs des produits de construction.</w:t>
      </w:r>
    </w:p>
    <w:p w14:paraId="57CC4D64" w14:textId="5FA3BF25" w:rsidR="00233BE3" w:rsidRDefault="00233BE3" w:rsidP="00233BE3">
      <w:pPr>
        <w:spacing w:after="0"/>
        <w:jc w:val="both"/>
        <w:rPr>
          <w:rFonts w:ascii="Arial" w:hAnsi="Arial" w:cs="Arial"/>
        </w:rPr>
      </w:pPr>
      <w:r w:rsidRPr="00FE02F1">
        <w:rPr>
          <w:rFonts w:ascii="Arial" w:hAnsi="Arial" w:cs="Arial"/>
        </w:rPr>
        <w:t xml:space="preserve">La mise en œuvre de ces </w:t>
      </w:r>
      <w:r>
        <w:rPr>
          <w:rFonts w:ascii="Arial" w:hAnsi="Arial" w:cs="Arial"/>
        </w:rPr>
        <w:t>actions</w:t>
      </w:r>
      <w:r w:rsidRPr="0018793F">
        <w:rPr>
          <w:rFonts w:ascii="Arial" w:hAnsi="Arial" w:cs="Arial"/>
        </w:rPr>
        <w:t xml:space="preserve"> s’inscrit</w:t>
      </w:r>
      <w:r w:rsidRPr="00FE02F1">
        <w:rPr>
          <w:rFonts w:ascii="Arial" w:hAnsi="Arial" w:cs="Arial"/>
        </w:rPr>
        <w:t xml:space="preserve"> dans le cadre</w:t>
      </w:r>
      <w:r>
        <w:rPr>
          <w:rFonts w:ascii="Arial" w:hAnsi="Arial" w:cs="Arial"/>
        </w:rPr>
        <w:t xml:space="preserve"> </w:t>
      </w:r>
      <w:r w:rsidRPr="0018793F">
        <w:rPr>
          <w:rFonts w:ascii="Arial" w:hAnsi="Arial" w:cs="Arial"/>
        </w:rPr>
        <w:t xml:space="preserve">de la transition </w:t>
      </w:r>
      <w:r>
        <w:rPr>
          <w:rFonts w:ascii="Arial" w:hAnsi="Arial" w:cs="Arial"/>
        </w:rPr>
        <w:t>écologique</w:t>
      </w:r>
      <w:r w:rsidRPr="0018793F">
        <w:rPr>
          <w:rFonts w:ascii="Arial" w:hAnsi="Arial" w:cs="Arial"/>
        </w:rPr>
        <w:t xml:space="preserve">. Elle se caractérise par une évolution </w:t>
      </w:r>
      <w:r>
        <w:rPr>
          <w:rFonts w:ascii="Arial" w:hAnsi="Arial" w:cs="Arial"/>
        </w:rPr>
        <w:t>des compétences basé</w:t>
      </w:r>
      <w:r w:rsidR="00380621">
        <w:rPr>
          <w:rFonts w:ascii="Arial" w:hAnsi="Arial" w:cs="Arial"/>
        </w:rPr>
        <w:t>e</w:t>
      </w:r>
      <w:r>
        <w:rPr>
          <w:rFonts w:ascii="Arial" w:hAnsi="Arial" w:cs="Arial"/>
        </w:rPr>
        <w:t xml:space="preserve"> sur</w:t>
      </w:r>
      <w:r w:rsidRPr="0018793F">
        <w:rPr>
          <w:rFonts w:ascii="Arial" w:hAnsi="Arial" w:cs="Arial"/>
        </w:rPr>
        <w:t xml:space="preserve"> un modèle de développement durable qui renouvelle </w:t>
      </w:r>
      <w:r w:rsidR="0004067D">
        <w:rPr>
          <w:rFonts w:ascii="Arial" w:hAnsi="Arial" w:cs="Arial"/>
        </w:rPr>
        <w:t>les</w:t>
      </w:r>
      <w:r w:rsidRPr="0018793F">
        <w:rPr>
          <w:rFonts w:ascii="Arial" w:hAnsi="Arial" w:cs="Arial"/>
        </w:rPr>
        <w:t xml:space="preserve"> façons de </w:t>
      </w:r>
      <w:r>
        <w:rPr>
          <w:rFonts w:ascii="Arial" w:hAnsi="Arial" w:cs="Arial"/>
        </w:rPr>
        <w:t>vendre et gérer les produits</w:t>
      </w:r>
      <w:r w:rsidR="00D04320">
        <w:rPr>
          <w:rFonts w:ascii="Arial" w:hAnsi="Arial" w:cs="Arial"/>
        </w:rPr>
        <w:t xml:space="preserve"> de la construction.</w:t>
      </w:r>
    </w:p>
    <w:p w14:paraId="53C1D7EF" w14:textId="77777777" w:rsidR="00233BE3" w:rsidRDefault="00233BE3" w:rsidP="00233BE3">
      <w:pPr>
        <w:spacing w:after="0"/>
        <w:jc w:val="both"/>
        <w:rPr>
          <w:rFonts w:ascii="Arial" w:hAnsi="Arial" w:cs="Arial"/>
        </w:rPr>
      </w:pPr>
    </w:p>
    <w:p w14:paraId="4E85C729" w14:textId="77777777" w:rsidR="00233BE3" w:rsidRDefault="00233BE3" w:rsidP="00233BE3">
      <w:pPr>
        <w:spacing w:after="0"/>
        <w:jc w:val="both"/>
        <w:rPr>
          <w:rFonts w:ascii="Arial" w:hAnsi="Arial" w:cs="Arial"/>
        </w:rPr>
      </w:pPr>
      <w:r w:rsidRPr="0018793F">
        <w:rPr>
          <w:rFonts w:ascii="Arial" w:hAnsi="Arial" w:cs="Arial"/>
        </w:rPr>
        <w:t>Cette transition est nécessaire pour répondre aux grands enjeux environnementaux et à la multiplication des risques sanitaires environnementaux.</w:t>
      </w:r>
    </w:p>
    <w:p w14:paraId="7D3659D7" w14:textId="77777777" w:rsidR="00233BE3" w:rsidRPr="0018793F" w:rsidRDefault="00233BE3" w:rsidP="00233BE3">
      <w:pPr>
        <w:spacing w:after="0"/>
        <w:jc w:val="both"/>
        <w:rPr>
          <w:rFonts w:ascii="Arial" w:hAnsi="Arial" w:cs="Arial"/>
        </w:rPr>
      </w:pPr>
    </w:p>
    <w:p w14:paraId="2921872A" w14:textId="1BCB9B15" w:rsidR="00233BE3" w:rsidRDefault="00233BE3" w:rsidP="00233BE3">
      <w:pPr>
        <w:spacing w:after="0"/>
        <w:jc w:val="both"/>
        <w:rPr>
          <w:rFonts w:ascii="Arial" w:hAnsi="Arial" w:cs="Arial"/>
        </w:rPr>
      </w:pPr>
      <w:r w:rsidRPr="0018793F">
        <w:rPr>
          <w:rFonts w:ascii="Arial" w:hAnsi="Arial" w:cs="Arial"/>
        </w:rPr>
        <w:t>Une règlementation importante s’impose aux entreprises de la Construction, avec notamment la Loi ELAN (2018), la loi Climat et résilience (2021), le REP élargie (2023) et la RE 2020</w:t>
      </w:r>
      <w:r w:rsidR="00C52855">
        <w:rPr>
          <w:rFonts w:ascii="Arial" w:hAnsi="Arial" w:cs="Arial"/>
        </w:rPr>
        <w:t>.</w:t>
      </w:r>
    </w:p>
    <w:p w14:paraId="064B2C0E" w14:textId="77777777" w:rsidR="00233BE3" w:rsidRPr="000A1520" w:rsidRDefault="00233BE3" w:rsidP="00233BE3">
      <w:pPr>
        <w:spacing w:after="0"/>
        <w:jc w:val="both"/>
        <w:rPr>
          <w:rFonts w:ascii="Arial" w:hAnsi="Arial" w:cs="Arial"/>
          <w:sz w:val="24"/>
          <w:szCs w:val="24"/>
        </w:rPr>
      </w:pPr>
    </w:p>
    <w:p w14:paraId="0CE5C7BE" w14:textId="77777777" w:rsidR="00233BE3" w:rsidRDefault="00233BE3" w:rsidP="00233BE3">
      <w:pPr>
        <w:spacing w:after="0"/>
        <w:jc w:val="both"/>
        <w:rPr>
          <w:rFonts w:ascii="Arial" w:hAnsi="Arial" w:cs="Arial"/>
        </w:rPr>
      </w:pPr>
      <w:r w:rsidRPr="0018793F">
        <w:rPr>
          <w:rFonts w:ascii="Arial" w:hAnsi="Arial" w:cs="Arial"/>
        </w:rPr>
        <w:lastRenderedPageBreak/>
        <w:t>Les entreprises d</w:t>
      </w:r>
      <w:r>
        <w:rPr>
          <w:rFonts w:ascii="Arial" w:hAnsi="Arial" w:cs="Arial"/>
        </w:rPr>
        <w:t xml:space="preserve">e la branche Distribution des Matériaux de Construction </w:t>
      </w:r>
      <w:r w:rsidRPr="0018793F">
        <w:rPr>
          <w:rFonts w:ascii="Arial" w:hAnsi="Arial" w:cs="Arial"/>
        </w:rPr>
        <w:t>doivent être un acteur majeur de ce changement.</w:t>
      </w:r>
    </w:p>
    <w:p w14:paraId="662C6F68" w14:textId="77777777" w:rsidR="00233BE3" w:rsidRPr="007F04A7" w:rsidRDefault="00233BE3" w:rsidP="00233BE3">
      <w:pPr>
        <w:spacing w:before="240"/>
        <w:jc w:val="both"/>
        <w:rPr>
          <w:rFonts w:ascii="Arial" w:hAnsi="Arial" w:cs="Arial"/>
        </w:rPr>
      </w:pPr>
      <w:r w:rsidRPr="0067426A">
        <w:rPr>
          <w:rFonts w:ascii="Arial" w:hAnsi="Arial" w:cs="Arial"/>
        </w:rPr>
        <w:t>Enfin en dernier lieu, une attention particulière et transversale sera portée à l’usage et aux pratiques numériques, tout apport jugé pertinent pourra venir enrichir les modules proposés.</w:t>
      </w:r>
    </w:p>
    <w:p w14:paraId="51BAC923" w14:textId="77777777" w:rsidR="00233BE3" w:rsidRPr="00233BE3" w:rsidRDefault="00233BE3" w:rsidP="00233BE3">
      <w:pPr>
        <w:pStyle w:val="Titre1"/>
        <w:numPr>
          <w:ilvl w:val="0"/>
          <w:numId w:val="1"/>
        </w:numPr>
        <w:tabs>
          <w:tab w:val="num" w:pos="360"/>
        </w:tabs>
        <w:ind w:left="0" w:firstLine="0"/>
        <w:rPr>
          <w:rFonts w:ascii="Arial" w:hAnsi="Arial" w:cs="Arial"/>
          <w:color w:val="E36C0A"/>
          <w:sz w:val="28"/>
          <w:szCs w:val="28"/>
        </w:rPr>
      </w:pPr>
      <w:r w:rsidRPr="00233BE3">
        <w:rPr>
          <w:rFonts w:ascii="Arial" w:hAnsi="Arial" w:cs="Arial"/>
          <w:color w:val="E36C0A"/>
          <w:sz w:val="28"/>
          <w:szCs w:val="28"/>
        </w:rPr>
        <w:t>OBJET DU REFERENCEMENT</w:t>
      </w:r>
    </w:p>
    <w:p w14:paraId="05C33430" w14:textId="77777777" w:rsidR="00233BE3" w:rsidRPr="005D234C" w:rsidRDefault="00233BE3" w:rsidP="00233BE3">
      <w:pPr>
        <w:spacing w:after="0"/>
        <w:jc w:val="both"/>
        <w:rPr>
          <w:rFonts w:ascii="Arial" w:hAnsi="Arial" w:cs="Arial"/>
        </w:rPr>
      </w:pPr>
    </w:p>
    <w:p w14:paraId="2CB5BB34" w14:textId="779DC917" w:rsidR="00233BE3" w:rsidRDefault="00233BE3" w:rsidP="00233BE3">
      <w:pPr>
        <w:spacing w:after="0"/>
        <w:jc w:val="both"/>
        <w:rPr>
          <w:rFonts w:ascii="Arial" w:hAnsi="Arial" w:cs="Arial"/>
          <w:color w:val="FFC000" w:themeColor="accent4"/>
        </w:rPr>
      </w:pPr>
      <w:r w:rsidRPr="005D234C">
        <w:rPr>
          <w:rFonts w:ascii="Arial" w:hAnsi="Arial" w:cs="Arial"/>
        </w:rPr>
        <w:t xml:space="preserve">Le présent appel vise à </w:t>
      </w:r>
      <w:r w:rsidRPr="005D234C">
        <w:rPr>
          <w:rFonts w:ascii="Arial" w:hAnsi="Arial" w:cs="Arial"/>
          <w:b/>
        </w:rPr>
        <w:t xml:space="preserve">référencer des </w:t>
      </w:r>
      <w:r>
        <w:rPr>
          <w:rFonts w:ascii="Arial" w:hAnsi="Arial" w:cs="Arial"/>
          <w:b/>
        </w:rPr>
        <w:t>organismes de formation</w:t>
      </w:r>
      <w:r w:rsidRPr="005D234C">
        <w:rPr>
          <w:rFonts w:ascii="Arial" w:hAnsi="Arial" w:cs="Arial"/>
          <w:b/>
        </w:rPr>
        <w:t xml:space="preserve"> </w:t>
      </w:r>
      <w:r w:rsidRPr="005D234C">
        <w:rPr>
          <w:rFonts w:ascii="Arial" w:hAnsi="Arial" w:cs="Arial"/>
        </w:rPr>
        <w:t xml:space="preserve">en capacité d’intervenir </w:t>
      </w:r>
      <w:r w:rsidRPr="000F6EEA">
        <w:rPr>
          <w:rFonts w:ascii="Arial" w:hAnsi="Arial" w:cs="Arial"/>
        </w:rPr>
        <w:t>sur le territoire régional ou départemental, pour la mise en œuvre de formation</w:t>
      </w:r>
      <w:r w:rsidR="000A10A7">
        <w:rPr>
          <w:rFonts w:ascii="Arial" w:hAnsi="Arial" w:cs="Arial"/>
        </w:rPr>
        <w:t>s</w:t>
      </w:r>
      <w:r w:rsidR="005257FA">
        <w:rPr>
          <w:rFonts w:ascii="Arial" w:hAnsi="Arial" w:cs="Arial"/>
        </w:rPr>
        <w:t xml:space="preserve"> </w:t>
      </w:r>
      <w:r w:rsidR="00CF63FF">
        <w:rPr>
          <w:rFonts w:ascii="Arial" w:hAnsi="Arial" w:cs="Arial"/>
        </w:rPr>
        <w:t xml:space="preserve">dans une organisation multimodale, </w:t>
      </w:r>
      <w:r w:rsidR="00CF63FF" w:rsidRPr="000F6EEA">
        <w:rPr>
          <w:rFonts w:ascii="Arial" w:hAnsi="Arial" w:cs="Arial"/>
        </w:rPr>
        <w:t>sur</w:t>
      </w:r>
      <w:r>
        <w:rPr>
          <w:rFonts w:ascii="Arial" w:hAnsi="Arial" w:cs="Arial"/>
        </w:rPr>
        <w:t xml:space="preserve"> les thématiques suivante</w:t>
      </w:r>
      <w:r w:rsidR="0003373B">
        <w:rPr>
          <w:rFonts w:ascii="Arial" w:hAnsi="Arial" w:cs="Arial"/>
        </w:rPr>
        <w:t>s</w:t>
      </w:r>
      <w:r>
        <w:rPr>
          <w:rFonts w:ascii="Arial" w:hAnsi="Arial" w:cs="Arial"/>
        </w:rPr>
        <w:t> :</w:t>
      </w:r>
    </w:p>
    <w:p w14:paraId="52DB8258" w14:textId="77777777" w:rsidR="00233BE3" w:rsidRPr="005D234C" w:rsidRDefault="00233BE3" w:rsidP="00233BE3">
      <w:pPr>
        <w:spacing w:after="0"/>
        <w:jc w:val="both"/>
        <w:rPr>
          <w:rFonts w:ascii="Arial" w:hAnsi="Arial" w:cs="Arial"/>
          <w:color w:val="FFC000" w:themeColor="accent4"/>
        </w:rPr>
      </w:pPr>
    </w:p>
    <w:p w14:paraId="4A245C9C" w14:textId="3DB97143" w:rsidR="00233BE3" w:rsidRPr="00D6504B" w:rsidRDefault="0003373B" w:rsidP="00233BE3">
      <w:pPr>
        <w:jc w:val="both"/>
        <w:rPr>
          <w:rFonts w:ascii="Arial" w:hAnsi="Arial" w:cs="Arial"/>
          <w:b/>
          <w:bCs/>
        </w:rPr>
      </w:pPr>
      <w:r>
        <w:rPr>
          <w:rFonts w:ascii="Arial" w:hAnsi="Arial" w:cs="Arial"/>
          <w:b/>
          <w:bCs/>
        </w:rPr>
        <w:t>THEME</w:t>
      </w:r>
      <w:r w:rsidR="00233BE3" w:rsidRPr="00D6504B">
        <w:rPr>
          <w:rFonts w:ascii="Arial" w:hAnsi="Arial" w:cs="Arial"/>
          <w:b/>
          <w:bCs/>
        </w:rPr>
        <w:t xml:space="preserve"> 1 – ENJEUX ECOLOGIQUES DE LA CONSTRUCTION ET DISTRIBUTEURS DE MATERIAUX DE CONSTRUCTION </w:t>
      </w:r>
    </w:p>
    <w:p w14:paraId="7001A310" w14:textId="77777777" w:rsidR="00233BE3" w:rsidRPr="00D6504B" w:rsidRDefault="00233BE3" w:rsidP="00233BE3">
      <w:pPr>
        <w:jc w:val="both"/>
        <w:rPr>
          <w:rFonts w:ascii="Arial" w:hAnsi="Arial" w:cs="Arial"/>
        </w:rPr>
      </w:pPr>
      <w:r w:rsidRPr="00D6504B">
        <w:rPr>
          <w:rFonts w:ascii="Arial" w:hAnsi="Arial" w:cs="Arial"/>
        </w:rPr>
        <w:t>Proposition de déclinaison du module 1 :</w:t>
      </w:r>
    </w:p>
    <w:p w14:paraId="09D98737" w14:textId="77777777" w:rsidR="00233BE3" w:rsidRPr="00D6504B" w:rsidRDefault="00233BE3" w:rsidP="00233BE3">
      <w:pPr>
        <w:pStyle w:val="Paragraphedeliste"/>
        <w:numPr>
          <w:ilvl w:val="0"/>
          <w:numId w:val="9"/>
        </w:numPr>
        <w:spacing w:after="0" w:line="259" w:lineRule="auto"/>
        <w:ind w:left="360"/>
        <w:jc w:val="both"/>
        <w:rPr>
          <w:rFonts w:ascii="Arial" w:hAnsi="Arial" w:cs="Arial"/>
        </w:rPr>
      </w:pPr>
      <w:r w:rsidRPr="00D6504B">
        <w:rPr>
          <w:rFonts w:ascii="Arial" w:hAnsi="Arial" w:cs="Arial"/>
        </w:rPr>
        <w:t xml:space="preserve">Les grands enjeux de la transition écologique et l’impact sur les distributeurs de Matériaux de Construction </w:t>
      </w:r>
    </w:p>
    <w:p w14:paraId="7924F9C1" w14:textId="77777777" w:rsidR="00233BE3" w:rsidRPr="00D6504B" w:rsidRDefault="00233BE3" w:rsidP="00233BE3">
      <w:pPr>
        <w:pStyle w:val="Paragraphedeliste"/>
        <w:numPr>
          <w:ilvl w:val="0"/>
          <w:numId w:val="9"/>
        </w:numPr>
        <w:spacing w:after="0" w:line="259" w:lineRule="auto"/>
        <w:ind w:left="360"/>
        <w:jc w:val="both"/>
        <w:rPr>
          <w:rFonts w:ascii="Arial" w:hAnsi="Arial" w:cs="Arial"/>
        </w:rPr>
      </w:pPr>
      <w:r w:rsidRPr="00D6504B">
        <w:rPr>
          <w:rFonts w:ascii="Arial" w:hAnsi="Arial" w:cs="Arial"/>
        </w:rPr>
        <w:t>Le rôle des distributeurs de Matériaux de Construction dans la transition écologique : vendeur et prescripteur</w:t>
      </w:r>
    </w:p>
    <w:p w14:paraId="1A8E6AD6" w14:textId="77777777" w:rsidR="00233BE3" w:rsidRPr="00D6504B" w:rsidRDefault="00233BE3" w:rsidP="00233BE3">
      <w:pPr>
        <w:pStyle w:val="Paragraphedeliste"/>
        <w:numPr>
          <w:ilvl w:val="0"/>
          <w:numId w:val="9"/>
        </w:numPr>
        <w:spacing w:after="0" w:line="259" w:lineRule="auto"/>
        <w:ind w:left="360"/>
        <w:jc w:val="both"/>
        <w:rPr>
          <w:rFonts w:ascii="Arial" w:hAnsi="Arial" w:cs="Arial"/>
        </w:rPr>
      </w:pPr>
      <w:r w:rsidRPr="00D6504B">
        <w:rPr>
          <w:rFonts w:ascii="Arial" w:hAnsi="Arial" w:cs="Arial"/>
        </w:rPr>
        <w:t>Les lois et les moyens : RE2020, loi AGEC et REP PMCB, les produits biosourcés, l’écoconception / l’écoconstruction</w:t>
      </w:r>
    </w:p>
    <w:p w14:paraId="64A541D2" w14:textId="77777777" w:rsidR="00233BE3" w:rsidRPr="00D6504B" w:rsidRDefault="00233BE3" w:rsidP="00233BE3">
      <w:pPr>
        <w:pStyle w:val="Paragraphedeliste"/>
        <w:numPr>
          <w:ilvl w:val="0"/>
          <w:numId w:val="9"/>
        </w:numPr>
        <w:spacing w:after="0" w:line="259" w:lineRule="auto"/>
        <w:ind w:left="360"/>
        <w:jc w:val="both"/>
        <w:rPr>
          <w:rFonts w:ascii="Arial" w:hAnsi="Arial" w:cs="Arial"/>
        </w:rPr>
      </w:pPr>
      <w:r w:rsidRPr="00D6504B">
        <w:rPr>
          <w:rFonts w:ascii="Arial" w:hAnsi="Arial" w:cs="Arial"/>
        </w:rPr>
        <w:t xml:space="preserve">La mise en œuvre dans la branche, exemple de cas pratiques : observation de modèles d’organisations déjà en place invitant à réfléchir à : </w:t>
      </w:r>
      <w:r w:rsidRPr="00D6504B">
        <w:rPr>
          <w:rFonts w:ascii="Arial" w:hAnsi="Arial" w:cs="Arial"/>
          <w:i/>
          <w:iCs/>
        </w:rPr>
        <w:t>comment organiser la REP dans notre structure</w:t>
      </w:r>
      <w:r w:rsidRPr="00D6504B">
        <w:rPr>
          <w:rFonts w:ascii="Arial" w:hAnsi="Arial" w:cs="Arial"/>
        </w:rPr>
        <w:t xml:space="preserve"> </w:t>
      </w:r>
    </w:p>
    <w:p w14:paraId="32DB0A54" w14:textId="77777777" w:rsidR="00233BE3" w:rsidRPr="00D6504B" w:rsidRDefault="00233BE3" w:rsidP="00233BE3">
      <w:pPr>
        <w:jc w:val="both"/>
        <w:rPr>
          <w:rFonts w:ascii="Arial" w:hAnsi="Arial" w:cs="Arial"/>
          <w:color w:val="ED7D31" w:themeColor="accent2"/>
        </w:rPr>
      </w:pPr>
    </w:p>
    <w:p w14:paraId="182807B8" w14:textId="538E47BB" w:rsidR="00233BE3" w:rsidRPr="00D6504B" w:rsidRDefault="0003373B" w:rsidP="00233BE3">
      <w:pPr>
        <w:jc w:val="both"/>
        <w:rPr>
          <w:rFonts w:ascii="Arial" w:hAnsi="Arial" w:cs="Arial"/>
          <w:b/>
          <w:bCs/>
        </w:rPr>
      </w:pPr>
      <w:r>
        <w:rPr>
          <w:rFonts w:ascii="Arial" w:hAnsi="Arial" w:cs="Arial"/>
          <w:b/>
          <w:bCs/>
        </w:rPr>
        <w:t>THEME</w:t>
      </w:r>
      <w:r w:rsidR="00233BE3" w:rsidRPr="00D6504B">
        <w:rPr>
          <w:rFonts w:ascii="Arial" w:hAnsi="Arial" w:cs="Arial"/>
          <w:b/>
          <w:bCs/>
        </w:rPr>
        <w:t xml:space="preserve"> 2 – TECHNIQUES DE VENTE / RELATION CLIENT (référentiels CQP) </w:t>
      </w:r>
    </w:p>
    <w:p w14:paraId="52BCD118" w14:textId="77777777" w:rsidR="00233BE3" w:rsidRPr="00D6504B" w:rsidRDefault="00233BE3" w:rsidP="00233BE3">
      <w:pPr>
        <w:jc w:val="both"/>
        <w:rPr>
          <w:rFonts w:ascii="Arial" w:hAnsi="Arial" w:cs="Arial"/>
        </w:rPr>
      </w:pPr>
      <w:r w:rsidRPr="00D6504B">
        <w:rPr>
          <w:rFonts w:ascii="Arial" w:hAnsi="Arial" w:cs="Arial"/>
        </w:rPr>
        <w:t>Proposition de déclinaison du module 2 :</w:t>
      </w:r>
    </w:p>
    <w:p w14:paraId="30AE68DA" w14:textId="77777777" w:rsidR="00233BE3" w:rsidRPr="00D6504B" w:rsidRDefault="00233BE3" w:rsidP="00233BE3">
      <w:pPr>
        <w:pStyle w:val="Paragraphedeliste"/>
        <w:numPr>
          <w:ilvl w:val="0"/>
          <w:numId w:val="9"/>
        </w:numPr>
        <w:spacing w:after="0" w:line="259" w:lineRule="auto"/>
        <w:ind w:left="360"/>
        <w:jc w:val="both"/>
        <w:rPr>
          <w:rFonts w:ascii="Arial" w:hAnsi="Arial" w:cs="Arial"/>
        </w:rPr>
      </w:pPr>
      <w:r w:rsidRPr="00D6504B">
        <w:rPr>
          <w:rFonts w:ascii="Arial" w:hAnsi="Arial" w:cs="Arial"/>
        </w:rPr>
        <w:t>Appréhender les besoins d’un client et conduire un entretien de vente dans une agence ou en visite client </w:t>
      </w:r>
    </w:p>
    <w:p w14:paraId="2DF93296" w14:textId="77777777" w:rsidR="00233BE3" w:rsidRPr="00D6504B" w:rsidRDefault="00233BE3" w:rsidP="00233BE3">
      <w:pPr>
        <w:pStyle w:val="Paragraphedeliste"/>
        <w:numPr>
          <w:ilvl w:val="0"/>
          <w:numId w:val="9"/>
        </w:numPr>
        <w:spacing w:after="0" w:line="259" w:lineRule="auto"/>
        <w:ind w:left="360"/>
        <w:jc w:val="both"/>
        <w:rPr>
          <w:rFonts w:ascii="Arial" w:hAnsi="Arial" w:cs="Arial"/>
        </w:rPr>
      </w:pPr>
      <w:r w:rsidRPr="00D6504B">
        <w:rPr>
          <w:rFonts w:ascii="Arial" w:hAnsi="Arial" w:cs="Arial"/>
        </w:rPr>
        <w:t>Proposer des solutions adaptées prenant en compte la transition écologique en lien avec le contexte et la demande</w:t>
      </w:r>
    </w:p>
    <w:p w14:paraId="4C167198" w14:textId="77777777" w:rsidR="00233BE3" w:rsidRPr="00D6504B" w:rsidRDefault="00233BE3" w:rsidP="00233BE3">
      <w:pPr>
        <w:pStyle w:val="Paragraphedeliste"/>
        <w:numPr>
          <w:ilvl w:val="0"/>
          <w:numId w:val="9"/>
        </w:numPr>
        <w:spacing w:after="0" w:line="259" w:lineRule="auto"/>
        <w:ind w:left="360"/>
        <w:jc w:val="both"/>
        <w:rPr>
          <w:rFonts w:ascii="Arial" w:hAnsi="Arial" w:cs="Arial"/>
        </w:rPr>
      </w:pPr>
      <w:r w:rsidRPr="00D6504B">
        <w:rPr>
          <w:rFonts w:ascii="Arial" w:hAnsi="Arial" w:cs="Arial"/>
        </w:rPr>
        <w:t xml:space="preserve">Utiliser et mettre en œuvre les outils numériques pour les procédures en matière de gestion commerciale </w:t>
      </w:r>
    </w:p>
    <w:p w14:paraId="1410AA8A" w14:textId="77777777" w:rsidR="00233BE3" w:rsidRPr="00D6504B" w:rsidRDefault="00233BE3" w:rsidP="00233BE3">
      <w:pPr>
        <w:pStyle w:val="Paragraphedeliste"/>
        <w:numPr>
          <w:ilvl w:val="0"/>
          <w:numId w:val="9"/>
        </w:numPr>
        <w:spacing w:after="0" w:line="259" w:lineRule="auto"/>
        <w:ind w:left="360"/>
        <w:jc w:val="both"/>
        <w:rPr>
          <w:rFonts w:ascii="Arial" w:hAnsi="Arial" w:cs="Arial"/>
        </w:rPr>
      </w:pPr>
      <w:r w:rsidRPr="00D6504B">
        <w:rPr>
          <w:rFonts w:ascii="Arial" w:hAnsi="Arial" w:cs="Arial"/>
        </w:rPr>
        <w:t xml:space="preserve">Communiquer avec les clients, les interlocuteurs et l’équipe de l’agence </w:t>
      </w:r>
    </w:p>
    <w:p w14:paraId="5E6B2D33" w14:textId="77777777" w:rsidR="00233BE3" w:rsidRPr="00D6504B" w:rsidRDefault="00233BE3" w:rsidP="00233BE3">
      <w:pPr>
        <w:jc w:val="both"/>
        <w:rPr>
          <w:rFonts w:ascii="Arial" w:hAnsi="Arial" w:cs="Arial"/>
          <w:color w:val="ED7D31" w:themeColor="accent2"/>
        </w:rPr>
      </w:pPr>
    </w:p>
    <w:p w14:paraId="50B1D8CA" w14:textId="776D9039" w:rsidR="00233BE3" w:rsidRPr="00D6504B" w:rsidRDefault="0003373B" w:rsidP="00233BE3">
      <w:pPr>
        <w:jc w:val="both"/>
        <w:rPr>
          <w:rFonts w:ascii="Arial" w:hAnsi="Arial" w:cs="Arial"/>
          <w:b/>
          <w:bCs/>
        </w:rPr>
      </w:pPr>
      <w:bookmarkStart w:id="4" w:name="_Hlk140078055"/>
      <w:r>
        <w:rPr>
          <w:rFonts w:ascii="Arial" w:hAnsi="Arial" w:cs="Arial"/>
          <w:b/>
          <w:bCs/>
        </w:rPr>
        <w:t xml:space="preserve">THEME </w:t>
      </w:r>
      <w:r w:rsidR="00233BE3" w:rsidRPr="00D6504B">
        <w:rPr>
          <w:rFonts w:ascii="Arial" w:hAnsi="Arial" w:cs="Arial"/>
          <w:b/>
          <w:bCs/>
        </w:rPr>
        <w:t xml:space="preserve"> 3 </w:t>
      </w:r>
      <w:bookmarkEnd w:id="4"/>
      <w:r w:rsidR="00233BE3" w:rsidRPr="00D6504B">
        <w:rPr>
          <w:rFonts w:ascii="Arial" w:hAnsi="Arial" w:cs="Arial"/>
          <w:b/>
          <w:bCs/>
        </w:rPr>
        <w:t>– CONNAISSANCE DES PROCEDES ET MATERIAUX DE LA CONSTRUCTION </w:t>
      </w:r>
    </w:p>
    <w:p w14:paraId="51D6A05D" w14:textId="77777777" w:rsidR="00233BE3" w:rsidRPr="00D6504B" w:rsidRDefault="00233BE3" w:rsidP="00233BE3">
      <w:pPr>
        <w:jc w:val="both"/>
        <w:rPr>
          <w:rFonts w:ascii="Arial" w:hAnsi="Arial" w:cs="Arial"/>
        </w:rPr>
      </w:pPr>
      <w:r w:rsidRPr="00D6504B">
        <w:rPr>
          <w:rFonts w:ascii="Arial" w:hAnsi="Arial" w:cs="Arial"/>
        </w:rPr>
        <w:t>Proposition de déclinaison du module 3 :</w:t>
      </w:r>
    </w:p>
    <w:p w14:paraId="31D2E79A" w14:textId="77777777" w:rsidR="00233BE3" w:rsidRPr="00D6504B" w:rsidRDefault="00233BE3" w:rsidP="00233BE3">
      <w:pPr>
        <w:pStyle w:val="Paragraphedeliste"/>
        <w:numPr>
          <w:ilvl w:val="0"/>
          <w:numId w:val="9"/>
        </w:numPr>
        <w:spacing w:after="0" w:line="259" w:lineRule="auto"/>
        <w:ind w:left="360"/>
        <w:jc w:val="both"/>
        <w:rPr>
          <w:rFonts w:ascii="Arial" w:hAnsi="Arial" w:cs="Arial"/>
        </w:rPr>
      </w:pPr>
      <w:r w:rsidRPr="00D6504B">
        <w:rPr>
          <w:rFonts w:ascii="Arial" w:hAnsi="Arial" w:cs="Arial"/>
        </w:rPr>
        <w:t>Connaitre dans sa spécialité l’ensemble des solutions pour une même demande et les différencier</w:t>
      </w:r>
    </w:p>
    <w:p w14:paraId="030BD44B" w14:textId="77777777" w:rsidR="00233BE3" w:rsidRPr="00D6504B" w:rsidRDefault="00233BE3" w:rsidP="00233BE3">
      <w:pPr>
        <w:pStyle w:val="Paragraphedeliste"/>
        <w:numPr>
          <w:ilvl w:val="0"/>
          <w:numId w:val="9"/>
        </w:numPr>
        <w:spacing w:after="0" w:line="259" w:lineRule="auto"/>
        <w:ind w:left="360"/>
        <w:jc w:val="both"/>
        <w:rPr>
          <w:rFonts w:ascii="Arial" w:hAnsi="Arial" w:cs="Arial"/>
        </w:rPr>
      </w:pPr>
      <w:r w:rsidRPr="00D6504B">
        <w:rPr>
          <w:rFonts w:ascii="Arial" w:hAnsi="Arial" w:cs="Arial"/>
        </w:rPr>
        <w:t xml:space="preserve">Reconnaitre les matériaux et solutions écologiques / non écologiques : en quoi et pourquoi </w:t>
      </w:r>
    </w:p>
    <w:p w14:paraId="77DBF073" w14:textId="77777777" w:rsidR="00233BE3" w:rsidRPr="00D6504B" w:rsidRDefault="00233BE3" w:rsidP="00233BE3">
      <w:pPr>
        <w:pStyle w:val="Paragraphedeliste"/>
        <w:numPr>
          <w:ilvl w:val="0"/>
          <w:numId w:val="9"/>
        </w:numPr>
        <w:spacing w:after="0" w:line="259" w:lineRule="auto"/>
        <w:ind w:left="360"/>
        <w:jc w:val="both"/>
        <w:rPr>
          <w:rFonts w:ascii="Arial" w:hAnsi="Arial" w:cs="Arial"/>
        </w:rPr>
      </w:pPr>
      <w:r w:rsidRPr="00D6504B">
        <w:rPr>
          <w:rFonts w:ascii="Arial" w:hAnsi="Arial" w:cs="Arial"/>
        </w:rPr>
        <w:t xml:space="preserve">Echange et partage de pratiques :  intérêts et préférences dans l’offre commerciale disponible, stratégies commerciales : argumentaire et sémantique, stratégies d’évitement </w:t>
      </w:r>
      <w:r w:rsidRPr="00D6504B">
        <w:rPr>
          <w:rFonts w:ascii="Arial" w:hAnsi="Arial" w:cs="Arial"/>
        </w:rPr>
        <w:lastRenderedPageBreak/>
        <w:t xml:space="preserve">et demandes non gérées – Exemple de cas pratique sous forme de jeux de rôle : demande complexe, client exigeant, chantier spécifique… </w:t>
      </w:r>
    </w:p>
    <w:p w14:paraId="4BA45641" w14:textId="77777777" w:rsidR="00233BE3" w:rsidRPr="00D6504B" w:rsidRDefault="00233BE3" w:rsidP="00233BE3">
      <w:pPr>
        <w:pStyle w:val="Paragraphedeliste"/>
        <w:numPr>
          <w:ilvl w:val="0"/>
          <w:numId w:val="9"/>
        </w:numPr>
        <w:spacing w:after="0" w:line="259" w:lineRule="auto"/>
        <w:ind w:left="360"/>
        <w:jc w:val="both"/>
        <w:rPr>
          <w:rFonts w:ascii="Arial" w:hAnsi="Arial" w:cs="Arial"/>
        </w:rPr>
      </w:pPr>
      <w:r w:rsidRPr="00D6504B">
        <w:rPr>
          <w:rFonts w:ascii="Arial" w:hAnsi="Arial" w:cs="Arial"/>
        </w:rPr>
        <w:t>Proposer des modèles de fiche produits facilement réalisables et reproductibles</w:t>
      </w:r>
    </w:p>
    <w:p w14:paraId="7A8DCA5C" w14:textId="77777777" w:rsidR="00233BE3" w:rsidRPr="00D6504B" w:rsidRDefault="00233BE3" w:rsidP="00233BE3">
      <w:pPr>
        <w:jc w:val="both"/>
        <w:rPr>
          <w:rFonts w:ascii="Arial" w:hAnsi="Arial" w:cs="Arial"/>
          <w:color w:val="ED7D31" w:themeColor="accent2"/>
        </w:rPr>
      </w:pPr>
    </w:p>
    <w:p w14:paraId="2C9927F4" w14:textId="60AADDFF" w:rsidR="00233BE3" w:rsidRPr="00D6504B" w:rsidRDefault="0003373B" w:rsidP="00233BE3">
      <w:pPr>
        <w:jc w:val="both"/>
        <w:rPr>
          <w:rFonts w:ascii="Arial" w:hAnsi="Arial" w:cs="Arial"/>
          <w:b/>
          <w:bCs/>
        </w:rPr>
      </w:pPr>
      <w:r>
        <w:rPr>
          <w:rFonts w:ascii="Arial" w:hAnsi="Arial" w:cs="Arial"/>
          <w:b/>
          <w:bCs/>
        </w:rPr>
        <w:t>THEME</w:t>
      </w:r>
      <w:r w:rsidR="00233BE3" w:rsidRPr="00D6504B">
        <w:rPr>
          <w:rFonts w:ascii="Arial" w:hAnsi="Arial" w:cs="Arial"/>
          <w:b/>
          <w:bCs/>
        </w:rPr>
        <w:t xml:space="preserve"> 4 – IMPACT DE LA TRANSITION ECOLOGIQUE SUR LES ACTIVITES AU QUOTIDIEN</w:t>
      </w:r>
    </w:p>
    <w:p w14:paraId="0A9E914A" w14:textId="77777777" w:rsidR="00233BE3" w:rsidRPr="00D6504B" w:rsidRDefault="00233BE3" w:rsidP="00233BE3">
      <w:pPr>
        <w:jc w:val="both"/>
        <w:rPr>
          <w:rFonts w:ascii="Arial" w:hAnsi="Arial" w:cs="Arial"/>
        </w:rPr>
      </w:pPr>
      <w:r w:rsidRPr="00D6504B">
        <w:rPr>
          <w:rFonts w:ascii="Arial" w:hAnsi="Arial" w:cs="Arial"/>
        </w:rPr>
        <w:t>Proposition de déclinaison du module 4 :</w:t>
      </w:r>
    </w:p>
    <w:p w14:paraId="0038689A" w14:textId="77777777" w:rsidR="00233BE3" w:rsidRPr="00D6504B" w:rsidRDefault="00233BE3" w:rsidP="00233BE3">
      <w:pPr>
        <w:pStyle w:val="Paragraphedeliste"/>
        <w:numPr>
          <w:ilvl w:val="0"/>
          <w:numId w:val="9"/>
        </w:numPr>
        <w:spacing w:after="0" w:line="259" w:lineRule="auto"/>
        <w:ind w:left="360"/>
        <w:jc w:val="both"/>
        <w:rPr>
          <w:rFonts w:ascii="Arial" w:hAnsi="Arial" w:cs="Arial"/>
        </w:rPr>
      </w:pPr>
      <w:r w:rsidRPr="00D6504B">
        <w:rPr>
          <w:rFonts w:ascii="Arial" w:hAnsi="Arial" w:cs="Arial"/>
        </w:rPr>
        <w:t>Comment et pourquoi devient-on acteur de la transition écologique par champs d’activité : force de vente, logistique, management</w:t>
      </w:r>
    </w:p>
    <w:p w14:paraId="0F118F93" w14:textId="77777777" w:rsidR="00233BE3" w:rsidRPr="00D6504B" w:rsidRDefault="00233BE3" w:rsidP="00233BE3">
      <w:pPr>
        <w:pStyle w:val="Paragraphedeliste"/>
        <w:numPr>
          <w:ilvl w:val="0"/>
          <w:numId w:val="9"/>
        </w:numPr>
        <w:spacing w:after="0" w:line="259" w:lineRule="auto"/>
        <w:ind w:left="360"/>
        <w:jc w:val="both"/>
        <w:rPr>
          <w:rFonts w:ascii="Arial" w:hAnsi="Arial" w:cs="Arial"/>
        </w:rPr>
      </w:pPr>
      <w:r w:rsidRPr="00D6504B">
        <w:rPr>
          <w:rFonts w:ascii="Arial" w:hAnsi="Arial" w:cs="Arial"/>
        </w:rPr>
        <w:t>Démarches responsables en interne dans sa fonction au quotidien : maitrise de l’énergie, réduction des déchets, préservation de la biodiversité…</w:t>
      </w:r>
    </w:p>
    <w:p w14:paraId="2FBDB3A6" w14:textId="77777777" w:rsidR="00233BE3" w:rsidRPr="00D6504B" w:rsidRDefault="00233BE3" w:rsidP="00233BE3">
      <w:pPr>
        <w:jc w:val="both"/>
        <w:rPr>
          <w:rFonts w:ascii="Arial" w:hAnsi="Arial" w:cs="Arial"/>
          <w:color w:val="ED7D31" w:themeColor="accent2"/>
        </w:rPr>
      </w:pPr>
    </w:p>
    <w:p w14:paraId="5D436149" w14:textId="536BB09F" w:rsidR="00233BE3" w:rsidRPr="00D6504B" w:rsidRDefault="00233BE3" w:rsidP="004F2B5C">
      <w:pPr>
        <w:jc w:val="both"/>
        <w:rPr>
          <w:rFonts w:ascii="Arial" w:hAnsi="Arial" w:cs="Arial"/>
        </w:rPr>
      </w:pPr>
      <w:r w:rsidRPr="00D6504B">
        <w:rPr>
          <w:rFonts w:ascii="Arial" w:hAnsi="Arial" w:cs="Arial"/>
          <w:b/>
          <w:bCs/>
        </w:rPr>
        <w:t>APPROCHE TRANSVERSALE A DEVELOPPER –</w:t>
      </w:r>
      <w:r w:rsidRPr="00D6504B">
        <w:rPr>
          <w:rFonts w:ascii="Arial" w:hAnsi="Arial" w:cs="Arial"/>
        </w:rPr>
        <w:t xml:space="preserve"> Dans le cadre de la transition numérique et en parallèle de ces thématiques, il serait appréciable que les organismes de formation soient sensibles à </w:t>
      </w:r>
      <w:r w:rsidR="004F2B5C">
        <w:rPr>
          <w:rFonts w:ascii="Arial" w:hAnsi="Arial" w:cs="Arial"/>
        </w:rPr>
        <w:t>avoir une connaissance des outils numérique utile au secteur.</w:t>
      </w:r>
    </w:p>
    <w:p w14:paraId="7CF80B67" w14:textId="3505BB9D" w:rsidR="00233BE3" w:rsidRPr="00F9713E" w:rsidRDefault="00233BE3" w:rsidP="00233BE3">
      <w:pPr>
        <w:spacing w:after="0"/>
        <w:jc w:val="both"/>
        <w:rPr>
          <w:rFonts w:ascii="Arial" w:hAnsi="Arial" w:cs="Arial"/>
          <w:b/>
          <w:bCs/>
        </w:rPr>
      </w:pPr>
      <w:r w:rsidRPr="00F9713E">
        <w:rPr>
          <w:rFonts w:ascii="Arial" w:hAnsi="Arial" w:cs="Arial"/>
          <w:b/>
          <w:bCs/>
        </w:rPr>
        <w:t xml:space="preserve">L’obtention du référencement ne procure au prestataire aucun engagement en tant que tel à réaliser effectivement des </w:t>
      </w:r>
      <w:r w:rsidR="00CC492F" w:rsidRPr="00F9713E">
        <w:rPr>
          <w:rFonts w:ascii="Arial" w:hAnsi="Arial" w:cs="Arial"/>
          <w:b/>
          <w:bCs/>
        </w:rPr>
        <w:t>formations</w:t>
      </w:r>
      <w:r w:rsidRPr="00F9713E">
        <w:rPr>
          <w:rFonts w:ascii="Arial" w:hAnsi="Arial" w:cs="Arial"/>
          <w:b/>
          <w:bCs/>
        </w:rPr>
        <w:t xml:space="preserve">. Le choix d’un </w:t>
      </w:r>
      <w:r w:rsidR="00505AE3" w:rsidRPr="00F9713E">
        <w:rPr>
          <w:rFonts w:ascii="Arial" w:hAnsi="Arial" w:cs="Arial"/>
          <w:b/>
          <w:bCs/>
        </w:rPr>
        <w:t>organisme de formation</w:t>
      </w:r>
      <w:r w:rsidRPr="00F9713E">
        <w:rPr>
          <w:rFonts w:ascii="Arial" w:hAnsi="Arial" w:cs="Arial"/>
          <w:b/>
          <w:bCs/>
        </w:rPr>
        <w:t xml:space="preserve"> parmi l’ensemble des </w:t>
      </w:r>
      <w:r w:rsidR="00F70024" w:rsidRPr="00F9713E">
        <w:rPr>
          <w:rFonts w:ascii="Arial" w:hAnsi="Arial" w:cs="Arial"/>
          <w:b/>
          <w:bCs/>
        </w:rPr>
        <w:t>organismes de formation</w:t>
      </w:r>
      <w:r w:rsidRPr="00F9713E">
        <w:rPr>
          <w:rFonts w:ascii="Arial" w:hAnsi="Arial" w:cs="Arial"/>
          <w:b/>
          <w:bCs/>
        </w:rPr>
        <w:t xml:space="preserve"> référencés relève uniquement de l’entreprise concernée</w:t>
      </w:r>
      <w:r w:rsidR="005C5B8B" w:rsidRPr="00F9713E">
        <w:rPr>
          <w:rFonts w:ascii="Arial" w:hAnsi="Arial" w:cs="Arial"/>
          <w:b/>
          <w:bCs/>
        </w:rPr>
        <w:t>.</w:t>
      </w:r>
    </w:p>
    <w:p w14:paraId="52DA5F1C" w14:textId="77777777" w:rsidR="00233BE3" w:rsidRPr="00D6504B" w:rsidRDefault="00233BE3" w:rsidP="00233BE3">
      <w:pPr>
        <w:spacing w:after="0"/>
        <w:jc w:val="both"/>
        <w:rPr>
          <w:rFonts w:ascii="Arial" w:hAnsi="Arial" w:cs="Arial"/>
        </w:rPr>
      </w:pPr>
    </w:p>
    <w:p w14:paraId="1E7F9635" w14:textId="77777777" w:rsidR="00233BE3" w:rsidRPr="00233BE3" w:rsidRDefault="00233BE3" w:rsidP="00233BE3">
      <w:pPr>
        <w:spacing w:after="0"/>
        <w:jc w:val="both"/>
        <w:rPr>
          <w:rFonts w:ascii="Arial" w:hAnsi="Arial" w:cs="Arial"/>
          <w:b/>
          <w:color w:val="E36C0A"/>
          <w:sz w:val="28"/>
          <w:szCs w:val="28"/>
        </w:rPr>
      </w:pPr>
      <w:r w:rsidRPr="00233BE3">
        <w:rPr>
          <w:rFonts w:ascii="Arial" w:hAnsi="Arial" w:cs="Arial"/>
          <w:b/>
          <w:color w:val="E36C0A"/>
          <w:sz w:val="28"/>
          <w:szCs w:val="28"/>
        </w:rPr>
        <w:t>5 – MODALITES ATTENDUS ET METHODES</w:t>
      </w:r>
    </w:p>
    <w:p w14:paraId="1FB22B59" w14:textId="77777777" w:rsidR="00233BE3" w:rsidRDefault="00233BE3" w:rsidP="00233BE3">
      <w:pPr>
        <w:spacing w:before="240"/>
        <w:jc w:val="both"/>
        <w:rPr>
          <w:rFonts w:ascii="Arial" w:hAnsi="Arial" w:cs="Arial"/>
          <w:b/>
          <w:bCs/>
        </w:rPr>
      </w:pPr>
      <w:r w:rsidRPr="0015128A">
        <w:t xml:space="preserve">Pour </w:t>
      </w:r>
      <w:r w:rsidRPr="00E101C6">
        <w:rPr>
          <w:rFonts w:ascii="Arial" w:hAnsi="Arial" w:cs="Arial"/>
        </w:rPr>
        <w:t xml:space="preserve">rappel, il s’agira de proposer des formations </w:t>
      </w:r>
      <w:r w:rsidRPr="00E101C6">
        <w:rPr>
          <w:rFonts w:ascii="Arial" w:hAnsi="Arial" w:cs="Arial"/>
          <w:b/>
          <w:bCs/>
        </w:rPr>
        <w:t>ponctuelles, modulaires très ciblées, faciles d’accès et de mise œuvre, avec un impact minimum sur l’activité de production.</w:t>
      </w:r>
    </w:p>
    <w:p w14:paraId="1135C2BC" w14:textId="64564BF0" w:rsidR="00233BE3" w:rsidRDefault="005C5B8B" w:rsidP="00233BE3">
      <w:pPr>
        <w:spacing w:before="240"/>
        <w:jc w:val="both"/>
        <w:rPr>
          <w:rFonts w:ascii="Arial" w:hAnsi="Arial" w:cs="Arial"/>
          <w:b/>
          <w:bCs/>
        </w:rPr>
      </w:pPr>
      <w:r>
        <w:rPr>
          <w:rFonts w:ascii="Arial" w:hAnsi="Arial" w:cs="Arial"/>
          <w:b/>
          <w:bCs/>
        </w:rPr>
        <w:t xml:space="preserve">Afin de rester conforme </w:t>
      </w:r>
      <w:r w:rsidR="008C73DE">
        <w:rPr>
          <w:rFonts w:ascii="Arial" w:hAnsi="Arial" w:cs="Arial"/>
          <w:b/>
          <w:bCs/>
        </w:rPr>
        <w:t>aux conditions</w:t>
      </w:r>
      <w:r>
        <w:rPr>
          <w:rFonts w:ascii="Arial" w:hAnsi="Arial" w:cs="Arial"/>
          <w:b/>
          <w:bCs/>
        </w:rPr>
        <w:t xml:space="preserve"> d’</w:t>
      </w:r>
      <w:r w:rsidR="001D0193">
        <w:rPr>
          <w:rFonts w:ascii="Arial" w:hAnsi="Arial" w:cs="Arial"/>
          <w:b/>
          <w:bCs/>
        </w:rPr>
        <w:t>utilisation</w:t>
      </w:r>
      <w:r>
        <w:rPr>
          <w:rFonts w:ascii="Arial" w:hAnsi="Arial" w:cs="Arial"/>
          <w:b/>
          <w:bCs/>
        </w:rPr>
        <w:t xml:space="preserve"> des fonds de l’</w:t>
      </w:r>
      <w:proofErr w:type="spellStart"/>
      <w:r>
        <w:rPr>
          <w:rFonts w:ascii="Arial" w:hAnsi="Arial" w:cs="Arial"/>
          <w:b/>
          <w:bCs/>
        </w:rPr>
        <w:t>adec</w:t>
      </w:r>
      <w:proofErr w:type="spellEnd"/>
      <w:r w:rsidR="001D0193">
        <w:rPr>
          <w:rFonts w:ascii="Arial" w:hAnsi="Arial" w:cs="Arial"/>
          <w:b/>
          <w:bCs/>
        </w:rPr>
        <w:t>, les</w:t>
      </w:r>
      <w:r w:rsidR="00233BE3">
        <w:rPr>
          <w:rFonts w:ascii="Arial" w:hAnsi="Arial" w:cs="Arial"/>
          <w:b/>
          <w:bCs/>
        </w:rPr>
        <w:t xml:space="preserve"> actions de formation auront une durée minimum de 21 H.</w:t>
      </w:r>
    </w:p>
    <w:p w14:paraId="567C7220" w14:textId="77777777" w:rsidR="00233BE3" w:rsidRPr="00E101C6" w:rsidRDefault="00233BE3" w:rsidP="00233BE3">
      <w:pPr>
        <w:pStyle w:val="Paragraphedeliste"/>
        <w:numPr>
          <w:ilvl w:val="0"/>
          <w:numId w:val="10"/>
        </w:numPr>
        <w:spacing w:before="240" w:after="0" w:line="259" w:lineRule="auto"/>
        <w:jc w:val="both"/>
        <w:rPr>
          <w:rFonts w:ascii="Arial" w:hAnsi="Arial" w:cs="Arial"/>
          <w:b/>
          <w:bCs/>
        </w:rPr>
      </w:pPr>
      <w:r w:rsidRPr="00E101C6">
        <w:rPr>
          <w:rFonts w:ascii="Arial" w:hAnsi="Arial" w:cs="Arial"/>
          <w:b/>
          <w:bCs/>
        </w:rPr>
        <w:t>Une offre multimodale :</w:t>
      </w:r>
    </w:p>
    <w:p w14:paraId="7F330891" w14:textId="77777777" w:rsidR="00233BE3" w:rsidRPr="00E101C6" w:rsidRDefault="00233BE3" w:rsidP="00233BE3">
      <w:pPr>
        <w:spacing w:before="240"/>
        <w:jc w:val="both"/>
        <w:rPr>
          <w:rFonts w:ascii="Arial" w:hAnsi="Arial" w:cs="Arial"/>
        </w:rPr>
      </w:pPr>
      <w:r w:rsidRPr="00E101C6">
        <w:rPr>
          <w:rFonts w:ascii="Arial" w:hAnsi="Arial" w:cs="Arial"/>
        </w:rPr>
        <w:t>L’utilisation de méthode en distanciel est à privilégier du fait de la disparité géographique des entreprises et en vue de préserver chez l’apprenant le lien avec la culture de l’entreprise, de pouvoir partager directement avec ses collaborateurs les connaissances acquises. Les entreprises pourront mobiliser le temps, le matériel et le lieu pour permettre à l’apprenant de se former au sein de l’entreprise.</w:t>
      </w:r>
    </w:p>
    <w:p w14:paraId="63DCA5CC" w14:textId="77777777" w:rsidR="00233BE3" w:rsidRPr="00E101C6" w:rsidRDefault="00233BE3" w:rsidP="00233BE3">
      <w:pPr>
        <w:spacing w:before="240"/>
        <w:jc w:val="both"/>
        <w:rPr>
          <w:rFonts w:ascii="Arial" w:hAnsi="Arial" w:cs="Arial"/>
          <w:strike/>
        </w:rPr>
      </w:pPr>
      <w:r w:rsidRPr="00E101C6">
        <w:rPr>
          <w:rFonts w:ascii="Arial" w:hAnsi="Arial" w:cs="Arial"/>
        </w:rPr>
        <w:t xml:space="preserve">Les regroupements en centre de formation ou lieu dédié favorisant la dynamique de groupe </w:t>
      </w:r>
      <w:r>
        <w:rPr>
          <w:rFonts w:ascii="Arial" w:hAnsi="Arial" w:cs="Arial"/>
        </w:rPr>
        <w:t>seront prévus dans le respect d’</w:t>
      </w:r>
      <w:r w:rsidRPr="00E101C6">
        <w:rPr>
          <w:rFonts w:ascii="Arial" w:hAnsi="Arial" w:cs="Arial"/>
        </w:rPr>
        <w:t xml:space="preserve">une organisation de l’action de formation en adéquation avec les objectifs. </w:t>
      </w:r>
    </w:p>
    <w:p w14:paraId="22D17E85" w14:textId="77777777" w:rsidR="00233BE3" w:rsidRPr="00E101C6" w:rsidRDefault="00233BE3" w:rsidP="00233BE3">
      <w:pPr>
        <w:pStyle w:val="Paragraphedeliste"/>
        <w:numPr>
          <w:ilvl w:val="0"/>
          <w:numId w:val="10"/>
        </w:numPr>
        <w:spacing w:before="240" w:after="0" w:line="259" w:lineRule="auto"/>
        <w:jc w:val="both"/>
        <w:rPr>
          <w:rFonts w:ascii="Arial" w:hAnsi="Arial" w:cs="Arial"/>
          <w:b/>
          <w:bCs/>
        </w:rPr>
      </w:pPr>
      <w:r w:rsidRPr="00E101C6">
        <w:rPr>
          <w:rFonts w:ascii="Arial" w:hAnsi="Arial" w:cs="Arial"/>
          <w:b/>
          <w:bCs/>
        </w:rPr>
        <w:t>Une ingénierie subtile et orchestrée :</w:t>
      </w:r>
    </w:p>
    <w:p w14:paraId="59EF6E03" w14:textId="77777777" w:rsidR="00233BE3" w:rsidRPr="00E101C6" w:rsidRDefault="00233BE3" w:rsidP="00233BE3">
      <w:pPr>
        <w:spacing w:before="240"/>
        <w:jc w:val="both"/>
        <w:rPr>
          <w:rFonts w:ascii="Arial" w:hAnsi="Arial" w:cs="Arial"/>
        </w:rPr>
      </w:pPr>
      <w:r w:rsidRPr="00E101C6">
        <w:rPr>
          <w:rFonts w:ascii="Arial" w:hAnsi="Arial" w:cs="Arial"/>
        </w:rPr>
        <w:t xml:space="preserve">Afin de mettre en œuvre cette offre de formation complexe, dans la forme comme dans le fond, il sera nécessaire de déployer en amont </w:t>
      </w:r>
      <w:r w:rsidRPr="00E101C6">
        <w:rPr>
          <w:rFonts w:ascii="Arial" w:hAnsi="Arial" w:cs="Arial"/>
          <w:b/>
          <w:bCs/>
        </w:rPr>
        <w:t>une ingénierie pédagogique et de formation finement élaborée</w:t>
      </w:r>
      <w:r w:rsidRPr="00E101C6">
        <w:rPr>
          <w:rFonts w:ascii="Arial" w:hAnsi="Arial" w:cs="Arial"/>
        </w:rPr>
        <w:t>.</w:t>
      </w:r>
    </w:p>
    <w:p w14:paraId="515C3DAF" w14:textId="77777777" w:rsidR="00233BE3" w:rsidRPr="00E101C6" w:rsidRDefault="00233BE3" w:rsidP="00233BE3">
      <w:pPr>
        <w:spacing w:before="240"/>
        <w:jc w:val="both"/>
        <w:rPr>
          <w:rFonts w:ascii="Arial" w:hAnsi="Arial" w:cs="Arial"/>
        </w:rPr>
      </w:pPr>
      <w:bookmarkStart w:id="5" w:name="_Hlk140848666"/>
      <w:r w:rsidRPr="00E101C6">
        <w:rPr>
          <w:rFonts w:ascii="Arial" w:hAnsi="Arial" w:cs="Arial"/>
        </w:rPr>
        <w:lastRenderedPageBreak/>
        <w:t xml:space="preserve">Il conviendra dans un premier temps de s’approprier pleinement la culture et les enjeux de la branche, en matière de compétences, de dynamique, de perspectives et de champs d’action. </w:t>
      </w:r>
    </w:p>
    <w:bookmarkEnd w:id="5"/>
    <w:p w14:paraId="5AB73F2F" w14:textId="77777777" w:rsidR="00233BE3" w:rsidRPr="00E101C6" w:rsidRDefault="00233BE3" w:rsidP="00233BE3">
      <w:pPr>
        <w:spacing w:before="240"/>
        <w:jc w:val="both"/>
        <w:rPr>
          <w:rFonts w:ascii="Arial" w:hAnsi="Arial" w:cs="Arial"/>
        </w:rPr>
      </w:pPr>
      <w:r w:rsidRPr="00E101C6">
        <w:rPr>
          <w:rFonts w:ascii="Arial" w:hAnsi="Arial" w:cs="Arial"/>
        </w:rPr>
        <w:t xml:space="preserve">La variété de public potentiel, métiers et fonctions, niveau de formation et/ou d’expérience dans la branche, nécessitera </w:t>
      </w:r>
      <w:r w:rsidRPr="00E101C6">
        <w:rPr>
          <w:rFonts w:ascii="Arial" w:hAnsi="Arial" w:cs="Arial"/>
          <w:b/>
          <w:bCs/>
        </w:rPr>
        <w:t>l’élaboration de méthodes et d’outils pédagogiques innovants, transversaux et adaptables</w:t>
      </w:r>
      <w:r w:rsidRPr="00E101C6">
        <w:rPr>
          <w:rFonts w:ascii="Arial" w:hAnsi="Arial" w:cs="Arial"/>
        </w:rPr>
        <w:t xml:space="preserve"> aux différents cas de figure : supports et activités, positionnement, suivi et évaluation, logistique et organisation.</w:t>
      </w:r>
    </w:p>
    <w:p w14:paraId="0059D12D" w14:textId="12843AF0" w:rsidR="00233BE3" w:rsidRPr="00E101C6" w:rsidRDefault="00233BE3" w:rsidP="00E47CB4">
      <w:pPr>
        <w:spacing w:before="240"/>
        <w:jc w:val="both"/>
        <w:rPr>
          <w:rFonts w:ascii="Arial" w:hAnsi="Arial" w:cs="Arial"/>
        </w:rPr>
      </w:pPr>
      <w:r w:rsidRPr="00E101C6">
        <w:rPr>
          <w:rFonts w:ascii="Arial" w:hAnsi="Arial" w:cs="Arial"/>
        </w:rPr>
        <w:t>Les partenaires</w:t>
      </w:r>
      <w:r>
        <w:rPr>
          <w:rFonts w:ascii="Arial" w:hAnsi="Arial" w:cs="Arial"/>
        </w:rPr>
        <w:t xml:space="preserve">, </w:t>
      </w:r>
      <w:r w:rsidRPr="00E101C6">
        <w:rPr>
          <w:rFonts w:ascii="Arial" w:hAnsi="Arial" w:cs="Arial"/>
        </w:rPr>
        <w:t>la FDMC et Constructys, se voulant facilitateurs du déploiement de l’offre de formation se feront fort de guider les candidats dans la découverte approfondie de la branche. Constructys en sa qualité d’opérateur de compétences et par son expertise en matière d’ingénierie, soutiendra et accompagnera les candidats dans le développement de l’ingénierie.</w:t>
      </w:r>
    </w:p>
    <w:p w14:paraId="10BA67F8" w14:textId="77777777" w:rsidR="00233BE3" w:rsidRPr="005D234C" w:rsidRDefault="00233BE3" w:rsidP="00233BE3">
      <w:pPr>
        <w:spacing w:after="0"/>
        <w:jc w:val="both"/>
        <w:rPr>
          <w:rFonts w:ascii="Arial" w:hAnsi="Arial" w:cs="Arial"/>
        </w:rPr>
      </w:pPr>
    </w:p>
    <w:p w14:paraId="5A33468C" w14:textId="77777777" w:rsidR="00233BE3" w:rsidRPr="00233BE3" w:rsidRDefault="00233BE3" w:rsidP="00233BE3">
      <w:pPr>
        <w:spacing w:after="0"/>
        <w:jc w:val="both"/>
        <w:rPr>
          <w:rFonts w:ascii="Arial" w:hAnsi="Arial" w:cs="Arial"/>
          <w:b/>
          <w:color w:val="E36C0A"/>
          <w:sz w:val="28"/>
          <w:szCs w:val="28"/>
        </w:rPr>
      </w:pPr>
      <w:r w:rsidRPr="00233BE3">
        <w:rPr>
          <w:rFonts w:ascii="Arial" w:hAnsi="Arial" w:cs="Arial"/>
          <w:b/>
          <w:color w:val="E36C0A"/>
          <w:sz w:val="28"/>
          <w:szCs w:val="28"/>
        </w:rPr>
        <w:t>6 - CONDITIONS DE REFERENCEMENT</w:t>
      </w:r>
    </w:p>
    <w:p w14:paraId="7C264C91" w14:textId="77777777" w:rsidR="00233BE3" w:rsidRPr="005D234C" w:rsidRDefault="00233BE3" w:rsidP="00233BE3">
      <w:pPr>
        <w:spacing w:after="0"/>
        <w:jc w:val="both"/>
        <w:rPr>
          <w:rFonts w:ascii="Arial" w:hAnsi="Arial" w:cs="Arial"/>
          <w:b/>
          <w:color w:val="538135" w:themeColor="accent6" w:themeShade="BF"/>
          <w:sz w:val="24"/>
          <w:szCs w:val="24"/>
        </w:rPr>
      </w:pPr>
    </w:p>
    <w:p w14:paraId="645455AD" w14:textId="77777777" w:rsidR="00233BE3" w:rsidRPr="00E07E23" w:rsidRDefault="00233BE3" w:rsidP="00233BE3">
      <w:pPr>
        <w:spacing w:after="0"/>
        <w:jc w:val="both"/>
        <w:rPr>
          <w:rFonts w:ascii="Arial" w:hAnsi="Arial" w:cs="Arial"/>
          <w:b/>
          <w:color w:val="538135" w:themeColor="accent6" w:themeShade="BF"/>
          <w:sz w:val="24"/>
          <w:szCs w:val="24"/>
        </w:rPr>
      </w:pPr>
    </w:p>
    <w:p w14:paraId="1267C98F" w14:textId="6D4799B0" w:rsidR="00233BE3" w:rsidRPr="00B710AD" w:rsidRDefault="00233BE3" w:rsidP="00233BE3">
      <w:pPr>
        <w:pStyle w:val="Paragraphedeliste"/>
        <w:numPr>
          <w:ilvl w:val="0"/>
          <w:numId w:val="6"/>
        </w:numPr>
        <w:spacing w:after="0"/>
        <w:jc w:val="both"/>
        <w:rPr>
          <w:rFonts w:ascii="Arial" w:hAnsi="Arial" w:cs="Arial"/>
          <w:color w:val="000000" w:themeColor="text1"/>
        </w:rPr>
      </w:pPr>
      <w:r w:rsidRPr="006B44E0">
        <w:rPr>
          <w:rFonts w:ascii="Arial" w:hAnsi="Arial" w:cs="Arial"/>
          <w:b/>
          <w:i/>
          <w:color w:val="000000" w:themeColor="text1"/>
          <w:sz w:val="24"/>
          <w:szCs w:val="24"/>
        </w:rPr>
        <w:t>Période de référencement</w:t>
      </w:r>
      <w:r w:rsidRPr="006B44E0">
        <w:rPr>
          <w:rFonts w:ascii="Arial" w:hAnsi="Arial" w:cs="Arial"/>
          <w:color w:val="000000" w:themeColor="text1"/>
        </w:rPr>
        <w:t xml:space="preserve"> : </w:t>
      </w:r>
      <w:r w:rsidRPr="00B710AD">
        <w:rPr>
          <w:rFonts w:ascii="Arial" w:hAnsi="Arial" w:cs="Arial"/>
        </w:rPr>
        <w:t xml:space="preserve">Le référencement est ouvert dès la parution de l'appel et pendant toute la période couverte par l'ADEC de </w:t>
      </w:r>
      <w:r w:rsidR="00AF523E">
        <w:rPr>
          <w:rFonts w:ascii="Arial" w:hAnsi="Arial" w:cs="Arial"/>
        </w:rPr>
        <w:t>l</w:t>
      </w:r>
      <w:r w:rsidRPr="00B710AD">
        <w:rPr>
          <w:rFonts w:ascii="Arial" w:hAnsi="Arial" w:cs="Arial"/>
        </w:rPr>
        <w:t>a construction 2021-2024 (30 juin 2024)</w:t>
      </w:r>
      <w:r w:rsidR="007E41E5">
        <w:rPr>
          <w:rFonts w:ascii="Arial" w:hAnsi="Arial" w:cs="Arial"/>
        </w:rPr>
        <w:t xml:space="preserve">. </w:t>
      </w:r>
      <w:r w:rsidR="007E41E5" w:rsidRPr="007E41E5">
        <w:rPr>
          <w:rFonts w:ascii="Arial" w:hAnsi="Arial" w:cs="Arial"/>
        </w:rPr>
        <w:t xml:space="preserve">Il sera prolongé en cas d’avenant </w:t>
      </w:r>
      <w:r w:rsidR="007E41E5">
        <w:rPr>
          <w:rFonts w:ascii="Arial" w:hAnsi="Arial" w:cs="Arial"/>
        </w:rPr>
        <w:t xml:space="preserve">éventuel </w:t>
      </w:r>
      <w:r w:rsidR="007E41E5" w:rsidRPr="007E41E5">
        <w:rPr>
          <w:rFonts w:ascii="Arial" w:hAnsi="Arial" w:cs="Arial"/>
        </w:rPr>
        <w:t>de prolongation de l’ADEC.</w:t>
      </w:r>
    </w:p>
    <w:p w14:paraId="32AC2228" w14:textId="77777777" w:rsidR="00233BE3" w:rsidRPr="006B44E0" w:rsidRDefault="00233BE3" w:rsidP="00233BE3">
      <w:pPr>
        <w:pStyle w:val="Paragraphedeliste"/>
        <w:spacing w:after="0"/>
        <w:ind w:left="1065"/>
        <w:jc w:val="both"/>
        <w:rPr>
          <w:rFonts w:ascii="Arial" w:hAnsi="Arial" w:cs="Arial"/>
          <w:color w:val="000000" w:themeColor="text1"/>
        </w:rPr>
      </w:pPr>
    </w:p>
    <w:p w14:paraId="10A71CA5" w14:textId="0E973E65" w:rsidR="00233BE3" w:rsidRPr="006B44E0" w:rsidRDefault="00233BE3" w:rsidP="00233BE3">
      <w:pPr>
        <w:pStyle w:val="Paragraphedeliste"/>
        <w:numPr>
          <w:ilvl w:val="0"/>
          <w:numId w:val="6"/>
        </w:numPr>
        <w:spacing w:after="0"/>
        <w:jc w:val="both"/>
        <w:rPr>
          <w:rFonts w:ascii="Arial" w:hAnsi="Arial" w:cs="Arial"/>
          <w:color w:val="000000" w:themeColor="text1"/>
        </w:rPr>
      </w:pPr>
      <w:r w:rsidRPr="006B44E0">
        <w:rPr>
          <w:rFonts w:ascii="Arial" w:hAnsi="Arial" w:cs="Arial"/>
          <w:b/>
          <w:i/>
          <w:color w:val="000000" w:themeColor="text1"/>
          <w:sz w:val="24"/>
          <w:szCs w:val="24"/>
        </w:rPr>
        <w:t>Durée du référencement :</w:t>
      </w:r>
      <w:r w:rsidRPr="006B44E0">
        <w:rPr>
          <w:rFonts w:ascii="Arial" w:hAnsi="Arial" w:cs="Arial"/>
          <w:color w:val="000000" w:themeColor="text1"/>
        </w:rPr>
        <w:t xml:space="preserve"> le référencement des </w:t>
      </w:r>
      <w:r>
        <w:rPr>
          <w:rFonts w:ascii="Arial" w:hAnsi="Arial" w:cs="Arial"/>
          <w:color w:val="000000" w:themeColor="text1"/>
        </w:rPr>
        <w:t xml:space="preserve">organismes est valide </w:t>
      </w:r>
      <w:r w:rsidR="00814632">
        <w:rPr>
          <w:rFonts w:ascii="Arial" w:hAnsi="Arial" w:cs="Arial"/>
          <w:color w:val="000000" w:themeColor="text1"/>
        </w:rPr>
        <w:t xml:space="preserve">pour </w:t>
      </w:r>
      <w:r w:rsidR="00D13961">
        <w:rPr>
          <w:rFonts w:ascii="Arial" w:hAnsi="Arial" w:cs="Arial"/>
          <w:color w:val="000000" w:themeColor="text1"/>
        </w:rPr>
        <w:t>une période</w:t>
      </w:r>
      <w:r w:rsidRPr="006B44E0">
        <w:rPr>
          <w:rFonts w:ascii="Arial" w:hAnsi="Arial" w:cs="Arial"/>
          <w:b/>
          <w:bCs/>
          <w:color w:val="000000" w:themeColor="text1"/>
        </w:rPr>
        <w:t xml:space="preserve"> débutant à compter de la validation par l’OPCO pendant </w:t>
      </w:r>
      <w:r>
        <w:rPr>
          <w:rFonts w:ascii="Arial" w:hAnsi="Arial" w:cs="Arial"/>
          <w:b/>
          <w:bCs/>
          <w:color w:val="000000" w:themeColor="text1"/>
        </w:rPr>
        <w:t>la durée de l’ADEC de la Construction 2021-2024.</w:t>
      </w:r>
    </w:p>
    <w:p w14:paraId="76029DAF" w14:textId="77777777" w:rsidR="00233BE3" w:rsidRPr="006B44E0" w:rsidRDefault="00233BE3" w:rsidP="00233BE3">
      <w:pPr>
        <w:pStyle w:val="Paragraphedeliste"/>
        <w:spacing w:after="0"/>
        <w:ind w:left="1065"/>
        <w:jc w:val="both"/>
        <w:rPr>
          <w:rFonts w:ascii="Arial" w:hAnsi="Arial" w:cs="Arial"/>
          <w:color w:val="000000" w:themeColor="text1"/>
        </w:rPr>
      </w:pPr>
    </w:p>
    <w:p w14:paraId="5D68482B" w14:textId="41A87C69" w:rsidR="00233BE3" w:rsidRDefault="00233BE3" w:rsidP="00233BE3">
      <w:pPr>
        <w:pStyle w:val="Paragraphedeliste"/>
        <w:numPr>
          <w:ilvl w:val="0"/>
          <w:numId w:val="6"/>
        </w:numPr>
        <w:spacing w:after="0"/>
        <w:jc w:val="both"/>
        <w:rPr>
          <w:rFonts w:ascii="Arial" w:hAnsi="Arial" w:cs="Arial"/>
          <w:color w:val="000000" w:themeColor="text1"/>
        </w:rPr>
      </w:pPr>
      <w:r w:rsidRPr="006B44E0">
        <w:rPr>
          <w:rFonts w:ascii="Arial" w:hAnsi="Arial" w:cs="Arial"/>
          <w:b/>
          <w:i/>
          <w:color w:val="000000" w:themeColor="text1"/>
          <w:sz w:val="24"/>
          <w:szCs w:val="24"/>
        </w:rPr>
        <w:t>Obligation</w:t>
      </w:r>
      <w:r w:rsidRPr="006B44E0">
        <w:rPr>
          <w:rFonts w:ascii="Arial" w:hAnsi="Arial" w:cs="Arial"/>
          <w:color w:val="000000" w:themeColor="text1"/>
          <w:sz w:val="24"/>
          <w:szCs w:val="24"/>
        </w:rPr>
        <w:t> </w:t>
      </w:r>
      <w:r w:rsidRPr="006B44E0">
        <w:rPr>
          <w:rFonts w:ascii="Arial" w:hAnsi="Arial" w:cs="Arial"/>
          <w:color w:val="000000" w:themeColor="text1"/>
        </w:rPr>
        <w:t>: A titre d’information, l</w:t>
      </w:r>
      <w:r>
        <w:rPr>
          <w:rFonts w:ascii="Arial" w:hAnsi="Arial" w:cs="Arial"/>
          <w:color w:val="000000" w:themeColor="text1"/>
        </w:rPr>
        <w:t xml:space="preserve">’organisme </w:t>
      </w:r>
      <w:r w:rsidRPr="006B44E0">
        <w:rPr>
          <w:rFonts w:ascii="Arial" w:hAnsi="Arial" w:cs="Arial"/>
          <w:color w:val="000000" w:themeColor="text1"/>
        </w:rPr>
        <w:t xml:space="preserve">référencé qui serait choisi pour une prestation par une entreprise devra signer </w:t>
      </w:r>
      <w:r>
        <w:rPr>
          <w:rFonts w:ascii="Arial" w:hAnsi="Arial" w:cs="Arial"/>
          <w:color w:val="000000" w:themeColor="text1"/>
        </w:rPr>
        <w:t xml:space="preserve">préalablement à toute intervention </w:t>
      </w:r>
      <w:r w:rsidRPr="006B44E0">
        <w:rPr>
          <w:rFonts w:ascii="Arial" w:hAnsi="Arial" w:cs="Arial"/>
          <w:color w:val="000000" w:themeColor="text1"/>
        </w:rPr>
        <w:t xml:space="preserve">une convention </w:t>
      </w:r>
      <w:r w:rsidR="00D13961" w:rsidRPr="006B44E0">
        <w:rPr>
          <w:rFonts w:ascii="Arial" w:hAnsi="Arial" w:cs="Arial"/>
          <w:color w:val="000000" w:themeColor="text1"/>
        </w:rPr>
        <w:t>tripartite</w:t>
      </w:r>
      <w:r w:rsidR="00D13961">
        <w:rPr>
          <w:rFonts w:ascii="Arial" w:hAnsi="Arial" w:cs="Arial"/>
          <w:color w:val="000000" w:themeColor="text1"/>
        </w:rPr>
        <w:t xml:space="preserve"> lui</w:t>
      </w:r>
      <w:r w:rsidRPr="006B44E0">
        <w:rPr>
          <w:rFonts w:ascii="Arial" w:hAnsi="Arial" w:cs="Arial"/>
          <w:color w:val="000000" w:themeColor="text1"/>
        </w:rPr>
        <w:t xml:space="preserve"> imposant</w:t>
      </w:r>
      <w:r>
        <w:rPr>
          <w:rFonts w:ascii="Arial" w:hAnsi="Arial" w:cs="Arial"/>
          <w:color w:val="000000" w:themeColor="text1"/>
        </w:rPr>
        <w:t xml:space="preserve"> de</w:t>
      </w:r>
      <w:r w:rsidRPr="005D234C">
        <w:rPr>
          <w:rFonts w:ascii="Arial" w:hAnsi="Arial" w:cs="Arial"/>
          <w:color w:val="000000" w:themeColor="text1"/>
        </w:rPr>
        <w:t xml:space="preserve"> respecter les conditions</w:t>
      </w:r>
      <w:r>
        <w:rPr>
          <w:rFonts w:ascii="Arial" w:hAnsi="Arial" w:cs="Arial"/>
          <w:color w:val="000000" w:themeColor="text1"/>
        </w:rPr>
        <w:t xml:space="preserve"> </w:t>
      </w:r>
      <w:r w:rsidRPr="005D234C">
        <w:rPr>
          <w:rFonts w:ascii="Arial" w:hAnsi="Arial" w:cs="Arial"/>
          <w:color w:val="000000" w:themeColor="text1"/>
        </w:rPr>
        <w:t xml:space="preserve">afférentes </w:t>
      </w:r>
      <w:r>
        <w:rPr>
          <w:rFonts w:ascii="Arial" w:hAnsi="Arial" w:cs="Arial"/>
          <w:color w:val="000000" w:themeColor="text1"/>
        </w:rPr>
        <w:t xml:space="preserve">au référencement. </w:t>
      </w:r>
      <w:r w:rsidRPr="005D234C">
        <w:rPr>
          <w:rFonts w:ascii="Arial" w:hAnsi="Arial" w:cs="Arial"/>
          <w:color w:val="000000" w:themeColor="text1"/>
        </w:rPr>
        <w:t xml:space="preserve">Il </w:t>
      </w:r>
      <w:r w:rsidRPr="006B44E0">
        <w:rPr>
          <w:rFonts w:ascii="Arial" w:hAnsi="Arial" w:cs="Arial"/>
          <w:color w:val="000000" w:themeColor="text1"/>
        </w:rPr>
        <w:t>s’engagera notamment</w:t>
      </w:r>
      <w:r w:rsidRPr="005D234C">
        <w:rPr>
          <w:rFonts w:ascii="Arial" w:hAnsi="Arial" w:cs="Arial"/>
          <w:color w:val="000000" w:themeColor="text1"/>
        </w:rPr>
        <w:t xml:space="preserve"> à : </w:t>
      </w:r>
    </w:p>
    <w:p w14:paraId="5F478E1E" w14:textId="77777777" w:rsidR="00233BE3" w:rsidRPr="00BC7DA5" w:rsidRDefault="00233BE3" w:rsidP="00BC7DA5">
      <w:pPr>
        <w:spacing w:after="0"/>
        <w:jc w:val="both"/>
        <w:rPr>
          <w:rFonts w:ascii="Arial" w:hAnsi="Arial" w:cs="Arial"/>
          <w:color w:val="000000" w:themeColor="text1"/>
        </w:rPr>
      </w:pPr>
    </w:p>
    <w:p w14:paraId="5723F9FA" w14:textId="77777777" w:rsidR="00233BE3" w:rsidRPr="00F03A34" w:rsidRDefault="00233BE3" w:rsidP="00233BE3">
      <w:pPr>
        <w:pStyle w:val="Paragraphedeliste"/>
        <w:numPr>
          <w:ilvl w:val="0"/>
          <w:numId w:val="8"/>
        </w:numPr>
        <w:rPr>
          <w:rFonts w:ascii="Arial" w:hAnsi="Arial" w:cs="Arial"/>
          <w:color w:val="000000" w:themeColor="text1"/>
        </w:rPr>
      </w:pPr>
      <w:r>
        <w:rPr>
          <w:rFonts w:ascii="Arial" w:hAnsi="Arial" w:cs="Arial"/>
          <w:color w:val="000000" w:themeColor="text1"/>
        </w:rPr>
        <w:t xml:space="preserve">Démarrer sa prestation </w:t>
      </w:r>
      <w:r w:rsidRPr="00F03A34">
        <w:rPr>
          <w:rFonts w:ascii="Arial" w:hAnsi="Arial" w:cs="Arial"/>
          <w:color w:val="000000" w:themeColor="text1"/>
        </w:rPr>
        <w:t>qu’après transmission de la proposition d’intervention et signature de la convention tripartite.</w:t>
      </w:r>
    </w:p>
    <w:p w14:paraId="1A39C6F0" w14:textId="15E15D75" w:rsidR="00233BE3" w:rsidRPr="00D13961" w:rsidRDefault="00233BE3" w:rsidP="00233BE3">
      <w:pPr>
        <w:pStyle w:val="Paragraphedeliste"/>
        <w:numPr>
          <w:ilvl w:val="0"/>
          <w:numId w:val="8"/>
        </w:numPr>
        <w:spacing w:after="0"/>
        <w:jc w:val="both"/>
        <w:rPr>
          <w:rFonts w:ascii="Arial" w:hAnsi="Arial" w:cs="Arial"/>
        </w:rPr>
      </w:pPr>
      <w:r>
        <w:rPr>
          <w:rFonts w:ascii="Arial" w:hAnsi="Arial" w:cs="Arial"/>
        </w:rPr>
        <w:t>C</w:t>
      </w:r>
      <w:r w:rsidRPr="00D13961">
        <w:rPr>
          <w:rFonts w:ascii="Arial" w:hAnsi="Arial" w:cs="Arial"/>
        </w:rPr>
        <w:t xml:space="preserve">ommuniquer </w:t>
      </w:r>
      <w:r>
        <w:rPr>
          <w:rFonts w:ascii="Arial" w:hAnsi="Arial" w:cs="Arial"/>
        </w:rPr>
        <w:t xml:space="preserve">auprès de Constructys </w:t>
      </w:r>
      <w:r w:rsidR="00814632">
        <w:rPr>
          <w:rFonts w:ascii="Arial" w:hAnsi="Arial" w:cs="Arial"/>
        </w:rPr>
        <w:t>l</w:t>
      </w:r>
      <w:r>
        <w:rPr>
          <w:rFonts w:ascii="Arial" w:hAnsi="Arial" w:cs="Arial"/>
        </w:rPr>
        <w:t>es</w:t>
      </w:r>
      <w:r w:rsidRPr="00D13961">
        <w:rPr>
          <w:rFonts w:ascii="Arial" w:hAnsi="Arial" w:cs="Arial"/>
        </w:rPr>
        <w:t xml:space="preserve"> information</w:t>
      </w:r>
      <w:r w:rsidR="00814632">
        <w:rPr>
          <w:rFonts w:ascii="Arial" w:hAnsi="Arial" w:cs="Arial"/>
        </w:rPr>
        <w:t>s</w:t>
      </w:r>
      <w:r w:rsidRPr="00D13961">
        <w:rPr>
          <w:rFonts w:ascii="Arial" w:hAnsi="Arial" w:cs="Arial"/>
        </w:rPr>
        <w:t xml:space="preserve"> </w:t>
      </w:r>
      <w:r>
        <w:rPr>
          <w:rFonts w:ascii="Arial" w:hAnsi="Arial" w:cs="Arial"/>
        </w:rPr>
        <w:t>nécessaires au bon fonctionnement des actions et en conformité avec les règles de l’ADEC</w:t>
      </w:r>
      <w:r w:rsidRPr="00233BE3">
        <w:rPr>
          <w:rFonts w:ascii="Arial" w:hAnsi="Arial" w:cs="Arial"/>
        </w:rPr>
        <w:t>.</w:t>
      </w:r>
    </w:p>
    <w:p w14:paraId="359193DE" w14:textId="77777777" w:rsidR="00233BE3" w:rsidRPr="00E07E23" w:rsidRDefault="00233BE3" w:rsidP="00233BE3">
      <w:pPr>
        <w:spacing w:after="0"/>
        <w:jc w:val="both"/>
        <w:rPr>
          <w:rFonts w:ascii="Arial" w:hAnsi="Arial" w:cs="Arial"/>
          <w:b/>
          <w:color w:val="538135" w:themeColor="accent6" w:themeShade="BF"/>
          <w:sz w:val="28"/>
          <w:szCs w:val="28"/>
        </w:rPr>
      </w:pPr>
    </w:p>
    <w:p w14:paraId="2CE28BB5" w14:textId="1C76FF49" w:rsidR="00233BE3" w:rsidRDefault="00233BE3" w:rsidP="00233BE3">
      <w:pPr>
        <w:spacing w:after="0"/>
        <w:jc w:val="both"/>
        <w:rPr>
          <w:rFonts w:ascii="Arial" w:hAnsi="Arial" w:cs="Arial"/>
          <w:b/>
          <w:color w:val="E36C0A"/>
          <w:sz w:val="28"/>
          <w:szCs w:val="28"/>
        </w:rPr>
      </w:pPr>
      <w:r w:rsidRPr="00233BE3">
        <w:rPr>
          <w:rFonts w:ascii="Arial" w:hAnsi="Arial" w:cs="Arial"/>
          <w:b/>
          <w:color w:val="E36C0A"/>
          <w:sz w:val="28"/>
          <w:szCs w:val="28"/>
        </w:rPr>
        <w:t>7 - CRITERES D’EXIGENCE</w:t>
      </w:r>
    </w:p>
    <w:p w14:paraId="6D8949D1" w14:textId="77777777" w:rsidR="00EC34DA" w:rsidRPr="00233BE3" w:rsidRDefault="00EC34DA" w:rsidP="00233BE3">
      <w:pPr>
        <w:spacing w:after="0"/>
        <w:jc w:val="both"/>
        <w:rPr>
          <w:rFonts w:ascii="Arial" w:hAnsi="Arial" w:cs="Arial"/>
          <w:b/>
          <w:color w:val="E36C0A"/>
          <w:sz w:val="28"/>
          <w:szCs w:val="28"/>
        </w:rPr>
      </w:pPr>
    </w:p>
    <w:p w14:paraId="0A16735A" w14:textId="4170B906" w:rsidR="00233BE3" w:rsidRPr="00EC34DA" w:rsidRDefault="00EC34DA" w:rsidP="00233BE3">
      <w:pPr>
        <w:pStyle w:val="Paragraphedeliste"/>
        <w:numPr>
          <w:ilvl w:val="1"/>
          <w:numId w:val="16"/>
        </w:numPr>
        <w:spacing w:after="0"/>
        <w:jc w:val="both"/>
        <w:rPr>
          <w:rFonts w:ascii="Arial" w:hAnsi="Arial" w:cs="Arial"/>
        </w:rPr>
      </w:pPr>
      <w:r w:rsidRPr="005E04F5">
        <w:rPr>
          <w:rFonts w:ascii="Arial" w:hAnsi="Arial" w:cs="Arial"/>
        </w:rPr>
        <w:t>Connaissances de la branche des Distributeurs de Matériaux de Construction</w:t>
      </w:r>
    </w:p>
    <w:p w14:paraId="22A87FE0" w14:textId="2EEBF247" w:rsidR="00233BE3" w:rsidRPr="00EC34DA" w:rsidRDefault="002F77D3" w:rsidP="00EC34DA">
      <w:pPr>
        <w:pStyle w:val="Paragraphedeliste"/>
        <w:numPr>
          <w:ilvl w:val="1"/>
          <w:numId w:val="16"/>
        </w:numPr>
        <w:spacing w:after="0"/>
        <w:jc w:val="both"/>
        <w:rPr>
          <w:rFonts w:ascii="Arial" w:hAnsi="Arial" w:cs="Arial"/>
        </w:rPr>
      </w:pPr>
      <w:bookmarkStart w:id="6" w:name="_Hlk56599980"/>
      <w:r>
        <w:rPr>
          <w:rFonts w:ascii="Arial" w:hAnsi="Arial" w:cs="Arial"/>
        </w:rPr>
        <w:t>Connaissances sur</w:t>
      </w:r>
      <w:r w:rsidR="00233BE3" w:rsidRPr="005E04F5">
        <w:rPr>
          <w:rFonts w:ascii="Arial" w:hAnsi="Arial" w:cs="Arial"/>
        </w:rPr>
        <w:t xml:space="preserve"> la transition écologique, contextualisée aux spécificités de la branche concernée dans les formations</w:t>
      </w:r>
    </w:p>
    <w:p w14:paraId="72DE4A07" w14:textId="5AB75E0F" w:rsidR="00644BAB" w:rsidRDefault="00644BAB" w:rsidP="00644BAB">
      <w:pPr>
        <w:pStyle w:val="Paragraphedeliste"/>
        <w:numPr>
          <w:ilvl w:val="1"/>
          <w:numId w:val="16"/>
        </w:numPr>
        <w:spacing w:after="0"/>
        <w:jc w:val="both"/>
        <w:rPr>
          <w:rFonts w:ascii="Arial" w:hAnsi="Arial" w:cs="Arial"/>
        </w:rPr>
      </w:pPr>
      <w:r>
        <w:rPr>
          <w:rFonts w:ascii="Arial" w:hAnsi="Arial" w:cs="Arial"/>
        </w:rPr>
        <w:t>Capacité</w:t>
      </w:r>
      <w:r w:rsidRPr="000018AB">
        <w:rPr>
          <w:rFonts w:ascii="Arial" w:hAnsi="Arial" w:cs="Arial"/>
        </w:rPr>
        <w:t xml:space="preserve"> </w:t>
      </w:r>
      <w:r w:rsidR="008424B4">
        <w:rPr>
          <w:rFonts w:ascii="Arial" w:hAnsi="Arial" w:cs="Arial"/>
        </w:rPr>
        <w:t>à créer</w:t>
      </w:r>
      <w:r w:rsidRPr="000018AB">
        <w:rPr>
          <w:rFonts w:ascii="Arial" w:hAnsi="Arial" w:cs="Arial"/>
        </w:rPr>
        <w:t xml:space="preserve"> des contenus </w:t>
      </w:r>
      <w:r w:rsidR="008424B4">
        <w:rPr>
          <w:rFonts w:ascii="Arial" w:hAnsi="Arial" w:cs="Arial"/>
        </w:rPr>
        <w:t>en lien avec les thèmes visés</w:t>
      </w:r>
    </w:p>
    <w:p w14:paraId="2EF5B0AE" w14:textId="2268DEEF" w:rsidR="00933646" w:rsidRPr="00933646" w:rsidRDefault="00C40B12" w:rsidP="005E04F5">
      <w:pPr>
        <w:pStyle w:val="Paragraphedeliste"/>
        <w:numPr>
          <w:ilvl w:val="1"/>
          <w:numId w:val="16"/>
        </w:numPr>
        <w:spacing w:after="0"/>
        <w:jc w:val="both"/>
        <w:rPr>
          <w:rFonts w:ascii="Arial" w:hAnsi="Arial" w:cs="Arial"/>
        </w:rPr>
      </w:pPr>
      <w:r w:rsidRPr="00933646">
        <w:rPr>
          <w:rFonts w:ascii="Arial" w:hAnsi="Arial" w:cs="Arial"/>
        </w:rPr>
        <w:t xml:space="preserve">Capacité à </w:t>
      </w:r>
      <w:r w:rsidR="008424B4">
        <w:rPr>
          <w:rFonts w:ascii="Arial" w:hAnsi="Arial" w:cs="Arial"/>
        </w:rPr>
        <w:t xml:space="preserve">organiser et mettre en </w:t>
      </w:r>
      <w:r w:rsidR="00A902B5">
        <w:rPr>
          <w:rFonts w:ascii="Arial" w:hAnsi="Arial" w:cs="Arial"/>
        </w:rPr>
        <w:t>œuvre</w:t>
      </w:r>
      <w:r w:rsidR="008424B4">
        <w:rPr>
          <w:rFonts w:ascii="Arial" w:hAnsi="Arial" w:cs="Arial"/>
        </w:rPr>
        <w:t xml:space="preserve"> des actions de formations</w:t>
      </w:r>
      <w:r w:rsidR="00A902B5">
        <w:rPr>
          <w:rFonts w:ascii="Arial" w:hAnsi="Arial" w:cs="Arial"/>
        </w:rPr>
        <w:t xml:space="preserve"> </w:t>
      </w:r>
      <w:r w:rsidR="00BF5735">
        <w:rPr>
          <w:rFonts w:ascii="Arial" w:hAnsi="Arial" w:cs="Arial"/>
        </w:rPr>
        <w:t xml:space="preserve">en </w:t>
      </w:r>
      <w:r w:rsidR="0023021F">
        <w:rPr>
          <w:rFonts w:ascii="Arial" w:hAnsi="Arial" w:cs="Arial"/>
        </w:rPr>
        <w:t>organisation</w:t>
      </w:r>
      <w:r w:rsidR="00BF5735">
        <w:rPr>
          <w:rFonts w:ascii="Arial" w:hAnsi="Arial" w:cs="Arial"/>
        </w:rPr>
        <w:t xml:space="preserve"> </w:t>
      </w:r>
      <w:r w:rsidR="00933646" w:rsidRPr="00933646">
        <w:rPr>
          <w:rFonts w:ascii="Arial" w:hAnsi="Arial" w:cs="Arial"/>
        </w:rPr>
        <w:t>multimoda</w:t>
      </w:r>
      <w:r w:rsidR="0023021F">
        <w:rPr>
          <w:rFonts w:ascii="Arial" w:hAnsi="Arial" w:cs="Arial"/>
        </w:rPr>
        <w:t>le</w:t>
      </w:r>
      <w:r w:rsidR="00933646" w:rsidRPr="00933646">
        <w:rPr>
          <w:rFonts w:ascii="Arial" w:hAnsi="Arial" w:cs="Arial"/>
        </w:rPr>
        <w:t xml:space="preserve"> </w:t>
      </w:r>
      <w:r w:rsidRPr="00933646">
        <w:rPr>
          <w:rFonts w:ascii="Arial" w:hAnsi="Arial" w:cs="Arial"/>
        </w:rPr>
        <w:t>en mixte distanciel, présentiel.</w:t>
      </w:r>
    </w:p>
    <w:p w14:paraId="7812EE45" w14:textId="76A810EE" w:rsidR="00233BE3" w:rsidRPr="005E04F5" w:rsidRDefault="00233BE3" w:rsidP="005E04F5">
      <w:pPr>
        <w:pStyle w:val="Paragraphedeliste"/>
        <w:numPr>
          <w:ilvl w:val="1"/>
          <w:numId w:val="16"/>
        </w:numPr>
        <w:spacing w:after="0"/>
        <w:jc w:val="both"/>
        <w:rPr>
          <w:rFonts w:ascii="Arial" w:hAnsi="Arial" w:cs="Arial"/>
          <w:iCs/>
        </w:rPr>
      </w:pPr>
      <w:r w:rsidRPr="005E04F5">
        <w:rPr>
          <w:rFonts w:ascii="Arial" w:hAnsi="Arial" w:cs="Arial"/>
        </w:rPr>
        <w:t xml:space="preserve">Capacité à intervenir sur le territoire visé auprès de TPE PME </w:t>
      </w:r>
      <w:r w:rsidR="004E5035">
        <w:rPr>
          <w:rFonts w:ascii="Arial" w:hAnsi="Arial" w:cs="Arial"/>
        </w:rPr>
        <w:t>de la branche</w:t>
      </w:r>
    </w:p>
    <w:bookmarkEnd w:id="6"/>
    <w:p w14:paraId="094BC448" w14:textId="77777777" w:rsidR="00233BE3" w:rsidRPr="005E04F5" w:rsidRDefault="00233BE3" w:rsidP="005E04F5">
      <w:pPr>
        <w:pStyle w:val="Paragraphedeliste"/>
        <w:numPr>
          <w:ilvl w:val="1"/>
          <w:numId w:val="16"/>
        </w:numPr>
        <w:spacing w:after="0"/>
        <w:jc w:val="both"/>
        <w:rPr>
          <w:rFonts w:ascii="Arial" w:hAnsi="Arial" w:cs="Arial"/>
        </w:rPr>
      </w:pPr>
      <w:r w:rsidRPr="005E04F5">
        <w:rPr>
          <w:rFonts w:ascii="Arial" w:hAnsi="Arial" w:cs="Arial"/>
        </w:rPr>
        <w:t xml:space="preserve">Expériences et références de l’équipe : </w:t>
      </w:r>
      <w:bookmarkStart w:id="7" w:name="_Hlk56600677"/>
    </w:p>
    <w:p w14:paraId="3AB5B155" w14:textId="44E0EF49" w:rsidR="00233BE3" w:rsidRPr="005E04F5" w:rsidRDefault="00233BE3" w:rsidP="005E04F5">
      <w:pPr>
        <w:pStyle w:val="Paragraphedeliste"/>
        <w:numPr>
          <w:ilvl w:val="2"/>
          <w:numId w:val="16"/>
        </w:numPr>
        <w:spacing w:after="0"/>
        <w:jc w:val="both"/>
        <w:rPr>
          <w:rFonts w:ascii="Arial" w:hAnsi="Arial" w:cs="Arial"/>
          <w:color w:val="000000" w:themeColor="text1"/>
        </w:rPr>
      </w:pPr>
      <w:bookmarkStart w:id="8" w:name="_Hlk56600768"/>
      <w:r w:rsidRPr="005E04F5">
        <w:rPr>
          <w:rFonts w:ascii="Arial" w:hAnsi="Arial" w:cs="Arial"/>
        </w:rPr>
        <w:lastRenderedPageBreak/>
        <w:t xml:space="preserve">Présentation de l’équipe et de son expérience, connaissance sur </w:t>
      </w:r>
      <w:r w:rsidR="008E0B0C">
        <w:rPr>
          <w:rFonts w:ascii="Arial" w:hAnsi="Arial" w:cs="Arial"/>
        </w:rPr>
        <w:t xml:space="preserve">la </w:t>
      </w:r>
      <w:r w:rsidRPr="005E04F5">
        <w:rPr>
          <w:rFonts w:ascii="Arial" w:hAnsi="Arial" w:cs="Arial"/>
        </w:rPr>
        <w:t xml:space="preserve">transition écologique dans le secteur de la construction </w:t>
      </w:r>
    </w:p>
    <w:p w14:paraId="6760E60A" w14:textId="26385348" w:rsidR="00233BE3" w:rsidRPr="005E04F5" w:rsidRDefault="00233BE3" w:rsidP="005E04F5">
      <w:pPr>
        <w:pStyle w:val="Paragraphedeliste"/>
        <w:numPr>
          <w:ilvl w:val="2"/>
          <w:numId w:val="16"/>
        </w:numPr>
        <w:spacing w:after="0"/>
        <w:jc w:val="both"/>
        <w:rPr>
          <w:rFonts w:ascii="Arial" w:hAnsi="Arial" w:cs="Arial"/>
          <w:color w:val="000000" w:themeColor="text1"/>
        </w:rPr>
      </w:pPr>
      <w:r w:rsidRPr="005E04F5">
        <w:rPr>
          <w:rFonts w:ascii="Arial" w:hAnsi="Arial" w:cs="Arial"/>
        </w:rPr>
        <w:t>Moyens mis en place pour l’acquisition et/ou l’approfondissement de</w:t>
      </w:r>
      <w:r w:rsidR="0069151E">
        <w:rPr>
          <w:rFonts w:ascii="Arial" w:hAnsi="Arial" w:cs="Arial"/>
        </w:rPr>
        <w:t xml:space="preserve">s </w:t>
      </w:r>
      <w:r w:rsidR="00E533F6">
        <w:rPr>
          <w:rFonts w:ascii="Arial" w:hAnsi="Arial" w:cs="Arial"/>
        </w:rPr>
        <w:t>connaissances</w:t>
      </w:r>
      <w:r w:rsidR="00E533F6" w:rsidRPr="005E04F5">
        <w:rPr>
          <w:rFonts w:ascii="Arial" w:hAnsi="Arial" w:cs="Arial"/>
        </w:rPr>
        <w:t xml:space="preserve"> en</w:t>
      </w:r>
      <w:r w:rsidRPr="005E04F5">
        <w:rPr>
          <w:rFonts w:ascii="Arial" w:hAnsi="Arial" w:cs="Arial"/>
        </w:rPr>
        <w:t xml:space="preserve"> transition écologique</w:t>
      </w:r>
      <w:r w:rsidR="004261D3">
        <w:rPr>
          <w:rFonts w:ascii="Arial" w:hAnsi="Arial" w:cs="Arial"/>
        </w:rPr>
        <w:t xml:space="preserve"> de l’équipe</w:t>
      </w:r>
    </w:p>
    <w:p w14:paraId="0B65F783" w14:textId="77777777" w:rsidR="00233BE3" w:rsidRPr="00E258F1" w:rsidRDefault="00233BE3" w:rsidP="005E04F5">
      <w:pPr>
        <w:pStyle w:val="Paragraphedeliste"/>
        <w:numPr>
          <w:ilvl w:val="2"/>
          <w:numId w:val="16"/>
        </w:numPr>
        <w:spacing w:after="0"/>
        <w:jc w:val="both"/>
        <w:rPr>
          <w:rFonts w:ascii="Arial" w:hAnsi="Arial" w:cs="Arial"/>
          <w:color w:val="000000" w:themeColor="text1"/>
        </w:rPr>
      </w:pPr>
      <w:r w:rsidRPr="005E04F5">
        <w:rPr>
          <w:rFonts w:ascii="Arial" w:hAnsi="Arial" w:cs="Arial"/>
        </w:rPr>
        <w:t>Eventuelles certifications obtenues</w:t>
      </w:r>
    </w:p>
    <w:p w14:paraId="38C25118" w14:textId="19D67588" w:rsidR="00911915" w:rsidRDefault="00AB202D" w:rsidP="005E04F5">
      <w:pPr>
        <w:pStyle w:val="Paragraphedeliste"/>
        <w:numPr>
          <w:ilvl w:val="1"/>
          <w:numId w:val="16"/>
        </w:numPr>
        <w:spacing w:before="240" w:after="0" w:line="259" w:lineRule="auto"/>
        <w:jc w:val="both"/>
        <w:rPr>
          <w:rFonts w:ascii="Arial" w:hAnsi="Arial" w:cs="Arial"/>
        </w:rPr>
      </w:pPr>
      <w:r>
        <w:rPr>
          <w:rFonts w:ascii="Arial" w:hAnsi="Arial" w:cs="Arial"/>
        </w:rPr>
        <w:t xml:space="preserve">Pertinence </w:t>
      </w:r>
      <w:r w:rsidR="00AA29C6">
        <w:rPr>
          <w:rFonts w:ascii="Arial" w:hAnsi="Arial" w:cs="Arial"/>
        </w:rPr>
        <w:t>des propositions de formations proposées</w:t>
      </w:r>
    </w:p>
    <w:p w14:paraId="61D502F4" w14:textId="26FBB345" w:rsidR="00233BE3" w:rsidRPr="005E04F5" w:rsidRDefault="005F3903" w:rsidP="005E04F5">
      <w:pPr>
        <w:pStyle w:val="Paragraphedeliste"/>
        <w:numPr>
          <w:ilvl w:val="1"/>
          <w:numId w:val="16"/>
        </w:numPr>
        <w:spacing w:before="240" w:after="0" w:line="259" w:lineRule="auto"/>
        <w:jc w:val="both"/>
        <w:rPr>
          <w:rFonts w:ascii="Arial" w:hAnsi="Arial" w:cs="Arial"/>
        </w:rPr>
      </w:pPr>
      <w:r>
        <w:rPr>
          <w:rFonts w:ascii="Arial" w:hAnsi="Arial" w:cs="Arial"/>
        </w:rPr>
        <w:t>Capacité</w:t>
      </w:r>
      <w:r w:rsidR="00B06208">
        <w:rPr>
          <w:rFonts w:ascii="Arial" w:hAnsi="Arial" w:cs="Arial"/>
        </w:rPr>
        <w:t xml:space="preserve"> globale</w:t>
      </w:r>
      <w:r>
        <w:rPr>
          <w:rFonts w:ascii="Arial" w:hAnsi="Arial" w:cs="Arial"/>
        </w:rPr>
        <w:t xml:space="preserve"> à mobiliser des moyens sur une activité d’ingénierie pédagogique</w:t>
      </w:r>
      <w:r w:rsidR="00196DE3">
        <w:rPr>
          <w:rFonts w:ascii="Arial" w:hAnsi="Arial" w:cs="Arial"/>
        </w:rPr>
        <w:t xml:space="preserve"> (</w:t>
      </w:r>
      <w:r w:rsidR="00456E5E">
        <w:rPr>
          <w:rFonts w:ascii="Arial" w:hAnsi="Arial" w:cs="Arial"/>
        </w:rPr>
        <w:t xml:space="preserve">évalué </w:t>
      </w:r>
      <w:r w:rsidR="00C43BB2">
        <w:rPr>
          <w:rFonts w:ascii="Arial" w:hAnsi="Arial" w:cs="Arial"/>
        </w:rPr>
        <w:t xml:space="preserve">transversalement </w:t>
      </w:r>
      <w:r w:rsidR="00196DE3">
        <w:rPr>
          <w:rFonts w:ascii="Arial" w:hAnsi="Arial" w:cs="Arial"/>
        </w:rPr>
        <w:t xml:space="preserve">sur la base de l’ensemble </w:t>
      </w:r>
      <w:r w:rsidR="00911915">
        <w:rPr>
          <w:rFonts w:ascii="Arial" w:hAnsi="Arial" w:cs="Arial"/>
        </w:rPr>
        <w:t>de la proposition remise)</w:t>
      </w:r>
    </w:p>
    <w:p w14:paraId="6287545B" w14:textId="68E0B589" w:rsidR="00233BE3" w:rsidRDefault="00233BE3" w:rsidP="005E04F5">
      <w:pPr>
        <w:pStyle w:val="Paragraphedeliste"/>
        <w:numPr>
          <w:ilvl w:val="1"/>
          <w:numId w:val="16"/>
        </w:numPr>
        <w:spacing w:before="240" w:after="0" w:line="259" w:lineRule="auto"/>
        <w:jc w:val="both"/>
        <w:rPr>
          <w:rFonts w:ascii="Arial" w:hAnsi="Arial" w:cs="Arial"/>
        </w:rPr>
      </w:pPr>
      <w:r w:rsidRPr="005E04F5">
        <w:rPr>
          <w:rFonts w:ascii="Arial" w:hAnsi="Arial" w:cs="Arial"/>
        </w:rPr>
        <w:t>Répondre aux exigences usuelles permettant la prise en charge des formations par l’OPCO (NDA, QUALIOPI)</w:t>
      </w:r>
    </w:p>
    <w:p w14:paraId="1248C2D3" w14:textId="77777777" w:rsidR="009D1811" w:rsidRPr="009D1811" w:rsidRDefault="009D1811" w:rsidP="009D1811">
      <w:pPr>
        <w:spacing w:before="240" w:after="0" w:line="259" w:lineRule="auto"/>
        <w:ind w:left="1080"/>
        <w:jc w:val="both"/>
        <w:rPr>
          <w:rFonts w:ascii="Arial" w:hAnsi="Arial" w:cs="Arial"/>
        </w:rPr>
      </w:pPr>
    </w:p>
    <w:bookmarkEnd w:id="7"/>
    <w:bookmarkEnd w:id="8"/>
    <w:p w14:paraId="7CBC0072" w14:textId="77777777" w:rsidR="00233BE3" w:rsidRDefault="00233BE3" w:rsidP="0046168C">
      <w:pPr>
        <w:spacing w:after="0"/>
        <w:jc w:val="both"/>
        <w:rPr>
          <w:rFonts w:ascii="Arial" w:hAnsi="Arial" w:cs="Arial"/>
          <w:b/>
          <w:color w:val="538135" w:themeColor="accent6" w:themeShade="BF"/>
          <w:sz w:val="28"/>
          <w:szCs w:val="28"/>
        </w:rPr>
      </w:pPr>
    </w:p>
    <w:p w14:paraId="536A0A00" w14:textId="77777777" w:rsidR="00233BE3" w:rsidRPr="00233BE3" w:rsidRDefault="00233BE3" w:rsidP="00233BE3">
      <w:pPr>
        <w:spacing w:after="0"/>
        <w:jc w:val="both"/>
        <w:rPr>
          <w:rFonts w:ascii="Arial" w:hAnsi="Arial" w:cs="Arial"/>
          <w:b/>
          <w:color w:val="E36C0A"/>
          <w:sz w:val="28"/>
          <w:szCs w:val="28"/>
        </w:rPr>
      </w:pPr>
      <w:r w:rsidRPr="00233BE3">
        <w:rPr>
          <w:rFonts w:ascii="Arial" w:hAnsi="Arial" w:cs="Arial"/>
          <w:b/>
          <w:color w:val="E36C0A"/>
          <w:sz w:val="28"/>
          <w:szCs w:val="28"/>
        </w:rPr>
        <w:t xml:space="preserve">8 - REPONSES DES PRESTATAIRES </w:t>
      </w:r>
    </w:p>
    <w:p w14:paraId="260E941E" w14:textId="77777777" w:rsidR="00233BE3" w:rsidRPr="005D234C" w:rsidRDefault="00233BE3" w:rsidP="00233BE3">
      <w:pPr>
        <w:spacing w:after="0"/>
        <w:jc w:val="both"/>
        <w:rPr>
          <w:rFonts w:ascii="Arial" w:hAnsi="Arial" w:cs="Arial"/>
        </w:rPr>
      </w:pPr>
    </w:p>
    <w:p w14:paraId="18550EE1" w14:textId="77777777" w:rsidR="00233BE3" w:rsidRPr="005D234C" w:rsidRDefault="00233BE3" w:rsidP="00233BE3">
      <w:pPr>
        <w:pStyle w:val="Paragraphedeliste"/>
        <w:numPr>
          <w:ilvl w:val="0"/>
          <w:numId w:val="3"/>
        </w:numPr>
        <w:spacing w:after="0"/>
        <w:jc w:val="both"/>
        <w:rPr>
          <w:rFonts w:ascii="Arial" w:hAnsi="Arial" w:cs="Arial"/>
          <w:b/>
        </w:rPr>
      </w:pPr>
      <w:r w:rsidRPr="005D234C">
        <w:rPr>
          <w:rFonts w:ascii="Arial" w:hAnsi="Arial" w:cs="Arial"/>
          <w:b/>
        </w:rPr>
        <w:t xml:space="preserve">Modalités de réponse : </w:t>
      </w:r>
    </w:p>
    <w:p w14:paraId="12288843" w14:textId="77777777" w:rsidR="00233BE3" w:rsidRPr="005D234C" w:rsidRDefault="00233BE3" w:rsidP="00233BE3">
      <w:pPr>
        <w:pStyle w:val="Paragraphedeliste"/>
        <w:spacing w:after="0"/>
        <w:jc w:val="both"/>
        <w:rPr>
          <w:rFonts w:ascii="Arial" w:hAnsi="Arial" w:cs="Arial"/>
          <w:b/>
        </w:rPr>
      </w:pPr>
    </w:p>
    <w:p w14:paraId="3800207F" w14:textId="3086CE5D" w:rsidR="00233BE3" w:rsidRDefault="00233BE3" w:rsidP="00B12CC0">
      <w:pPr>
        <w:spacing w:after="0"/>
        <w:jc w:val="both"/>
        <w:rPr>
          <w:rFonts w:ascii="Arial" w:hAnsi="Arial" w:cs="Arial"/>
        </w:rPr>
      </w:pPr>
      <w:r w:rsidRPr="007835E7">
        <w:rPr>
          <w:rFonts w:ascii="Arial" w:hAnsi="Arial" w:cs="Arial"/>
        </w:rPr>
        <w:t>Le prestataire envoie son dossier à l’adresse suivante</w:t>
      </w:r>
      <w:r w:rsidR="00B7039D">
        <w:rPr>
          <w:rFonts w:ascii="Arial" w:hAnsi="Arial" w:cs="Arial"/>
        </w:rPr>
        <w:t xml:space="preserve"> : </w:t>
      </w:r>
      <w:hyperlink r:id="rId9" w:history="1">
        <w:r w:rsidR="00A902B5" w:rsidRPr="002D1774">
          <w:rPr>
            <w:rStyle w:val="Lienhypertexte"/>
            <w:rFonts w:ascii="Arial" w:hAnsi="Arial" w:cs="Arial"/>
          </w:rPr>
          <w:t>contact@constructys-pacacorse.fr</w:t>
        </w:r>
      </w:hyperlink>
      <w:r w:rsidR="00B12CC0" w:rsidRPr="00B7039D">
        <w:rPr>
          <w:rFonts w:ascii="Arial" w:hAnsi="Arial" w:cs="Arial"/>
        </w:rPr>
        <w:t>.</w:t>
      </w:r>
    </w:p>
    <w:p w14:paraId="20452CBD" w14:textId="7DF047E6" w:rsidR="00233BE3" w:rsidRDefault="00233BE3" w:rsidP="00B12CC0">
      <w:pPr>
        <w:spacing w:after="0"/>
        <w:jc w:val="both"/>
        <w:rPr>
          <w:rFonts w:ascii="Arial" w:hAnsi="Arial" w:cs="Arial"/>
        </w:rPr>
      </w:pPr>
      <w:r w:rsidRPr="005D234C">
        <w:rPr>
          <w:rFonts w:ascii="Arial" w:hAnsi="Arial" w:cs="Arial"/>
        </w:rPr>
        <w:t xml:space="preserve">Un </w:t>
      </w:r>
      <w:r>
        <w:rPr>
          <w:rFonts w:ascii="Arial" w:hAnsi="Arial" w:cs="Arial"/>
        </w:rPr>
        <w:t>courriel</w:t>
      </w:r>
      <w:r w:rsidRPr="005D234C">
        <w:rPr>
          <w:rFonts w:ascii="Arial" w:hAnsi="Arial" w:cs="Arial"/>
        </w:rPr>
        <w:t xml:space="preserve"> accusant la réception de </w:t>
      </w:r>
      <w:r w:rsidR="0044415C">
        <w:rPr>
          <w:rFonts w:ascii="Arial" w:hAnsi="Arial" w:cs="Arial"/>
        </w:rPr>
        <w:t>l</w:t>
      </w:r>
      <w:r w:rsidRPr="005D234C">
        <w:rPr>
          <w:rFonts w:ascii="Arial" w:hAnsi="Arial" w:cs="Arial"/>
        </w:rPr>
        <w:t xml:space="preserve">a demande sera envoyé au prestataire. </w:t>
      </w:r>
    </w:p>
    <w:p w14:paraId="18D20270" w14:textId="77777777" w:rsidR="00233BE3" w:rsidRPr="005D234C" w:rsidRDefault="00233BE3" w:rsidP="00B12CC0">
      <w:pPr>
        <w:spacing w:after="0"/>
        <w:jc w:val="both"/>
        <w:rPr>
          <w:rFonts w:ascii="Arial" w:hAnsi="Arial" w:cs="Arial"/>
        </w:rPr>
      </w:pPr>
    </w:p>
    <w:p w14:paraId="5E82B8EA" w14:textId="720C5572" w:rsidR="00233BE3" w:rsidRPr="00B12CC0" w:rsidRDefault="00233BE3" w:rsidP="00B12CC0">
      <w:pPr>
        <w:spacing w:after="0"/>
        <w:jc w:val="both"/>
        <w:rPr>
          <w:rFonts w:ascii="Arial" w:hAnsi="Arial" w:cs="Arial"/>
        </w:rPr>
      </w:pPr>
      <w:r w:rsidRPr="005D234C">
        <w:rPr>
          <w:rFonts w:ascii="Arial" w:hAnsi="Arial" w:cs="Arial"/>
        </w:rPr>
        <w:t xml:space="preserve">Il appartient au prestataire de s’assurer de la bonne réception de son dossier en vérifiant qu’il a bien reçu un mail accusant la réception de sa demande </w:t>
      </w:r>
      <w:r w:rsidRPr="0018793F">
        <w:rPr>
          <w:rFonts w:ascii="Arial" w:hAnsi="Arial" w:cs="Arial"/>
        </w:rPr>
        <w:t>dans les 48h suivants</w:t>
      </w:r>
      <w:r w:rsidRPr="005D234C">
        <w:rPr>
          <w:rFonts w:ascii="Arial" w:hAnsi="Arial" w:cs="Arial"/>
        </w:rPr>
        <w:t xml:space="preserve"> l’envoi de son dossier</w:t>
      </w:r>
      <w:r w:rsidR="00B12CC0">
        <w:rPr>
          <w:rFonts w:ascii="Arial" w:hAnsi="Arial" w:cs="Arial"/>
        </w:rPr>
        <w:t>.</w:t>
      </w:r>
    </w:p>
    <w:p w14:paraId="1B077FC0" w14:textId="36010868" w:rsidR="00233BE3" w:rsidRPr="00B12CC0" w:rsidRDefault="00233BE3" w:rsidP="00B12CC0">
      <w:pPr>
        <w:spacing w:after="0"/>
        <w:jc w:val="both"/>
        <w:rPr>
          <w:rFonts w:ascii="Arial" w:hAnsi="Arial" w:cs="Arial"/>
        </w:rPr>
      </w:pPr>
      <w:r w:rsidRPr="00B12CC0">
        <w:rPr>
          <w:rFonts w:ascii="Arial" w:hAnsi="Arial" w:cs="Arial"/>
        </w:rPr>
        <w:t xml:space="preserve">Constructys s’engage à répondre dans un délai de </w:t>
      </w:r>
      <w:r w:rsidR="00073E75" w:rsidRPr="00B12CC0">
        <w:rPr>
          <w:rFonts w:ascii="Arial" w:hAnsi="Arial" w:cs="Arial"/>
        </w:rPr>
        <w:t xml:space="preserve">30 </w:t>
      </w:r>
      <w:r w:rsidRPr="00B12CC0">
        <w:rPr>
          <w:rFonts w:ascii="Arial" w:hAnsi="Arial" w:cs="Arial"/>
        </w:rPr>
        <w:t>jour calendaire à compter de la réception de la demande du prestataire.</w:t>
      </w:r>
      <w:r w:rsidR="00DD2189" w:rsidRPr="00B12CC0">
        <w:rPr>
          <w:rFonts w:ascii="Arial" w:hAnsi="Arial" w:cs="Arial"/>
        </w:rPr>
        <w:t xml:space="preserve"> (Le référencement est suspendu entre le 22 décembre </w:t>
      </w:r>
      <w:r w:rsidR="00B12CC0">
        <w:rPr>
          <w:rFonts w:ascii="Arial" w:hAnsi="Arial" w:cs="Arial"/>
        </w:rPr>
        <w:t xml:space="preserve">2023 </w:t>
      </w:r>
      <w:r w:rsidR="00DD2189" w:rsidRPr="00B12CC0">
        <w:rPr>
          <w:rFonts w:ascii="Arial" w:hAnsi="Arial" w:cs="Arial"/>
        </w:rPr>
        <w:t>et le 3 janvier</w:t>
      </w:r>
      <w:r w:rsidR="00B12CC0">
        <w:rPr>
          <w:rFonts w:ascii="Arial" w:hAnsi="Arial" w:cs="Arial"/>
        </w:rPr>
        <w:t xml:space="preserve"> 2024</w:t>
      </w:r>
      <w:r w:rsidR="00175CA6" w:rsidRPr="00B12CC0">
        <w:rPr>
          <w:rFonts w:ascii="Arial" w:hAnsi="Arial" w:cs="Arial"/>
        </w:rPr>
        <w:t>)</w:t>
      </w:r>
      <w:r w:rsidR="00B12CC0">
        <w:rPr>
          <w:rFonts w:ascii="Arial" w:hAnsi="Arial" w:cs="Arial"/>
        </w:rPr>
        <w:t>.</w:t>
      </w:r>
    </w:p>
    <w:p w14:paraId="4887C54F" w14:textId="77777777" w:rsidR="00DD2189" w:rsidRPr="005D234C" w:rsidRDefault="00DD2189" w:rsidP="00233BE3">
      <w:pPr>
        <w:spacing w:after="0"/>
        <w:jc w:val="both"/>
        <w:rPr>
          <w:rFonts w:ascii="Arial" w:hAnsi="Arial" w:cs="Arial"/>
          <w:i/>
          <w:color w:val="538135" w:themeColor="accent6" w:themeShade="BF"/>
        </w:rPr>
      </w:pPr>
    </w:p>
    <w:p w14:paraId="09BCAF09" w14:textId="77777777" w:rsidR="00233BE3" w:rsidRPr="005D234C" w:rsidRDefault="00233BE3" w:rsidP="00233BE3">
      <w:pPr>
        <w:pStyle w:val="Paragraphedeliste"/>
        <w:numPr>
          <w:ilvl w:val="0"/>
          <w:numId w:val="3"/>
        </w:numPr>
        <w:spacing w:after="0"/>
        <w:jc w:val="both"/>
        <w:rPr>
          <w:rFonts w:ascii="Arial" w:hAnsi="Arial" w:cs="Arial"/>
          <w:b/>
        </w:rPr>
      </w:pPr>
      <w:r w:rsidRPr="005D234C">
        <w:rPr>
          <w:rFonts w:ascii="Arial" w:hAnsi="Arial" w:cs="Arial"/>
          <w:b/>
        </w:rPr>
        <w:t>Contenus du dossier de réponse :</w:t>
      </w:r>
    </w:p>
    <w:p w14:paraId="2693AE49" w14:textId="77777777" w:rsidR="00233BE3" w:rsidRPr="005D234C" w:rsidRDefault="00233BE3" w:rsidP="00233BE3">
      <w:pPr>
        <w:spacing w:after="0"/>
        <w:jc w:val="both"/>
        <w:rPr>
          <w:rFonts w:ascii="Arial" w:hAnsi="Arial" w:cs="Arial"/>
          <w:b/>
        </w:rPr>
      </w:pPr>
    </w:p>
    <w:p w14:paraId="0A91DAF9" w14:textId="77777777" w:rsidR="00233BE3" w:rsidRPr="005D234C" w:rsidRDefault="00233BE3" w:rsidP="00233BE3">
      <w:pPr>
        <w:spacing w:after="0"/>
        <w:jc w:val="both"/>
        <w:rPr>
          <w:rFonts w:ascii="Arial" w:hAnsi="Arial" w:cs="Arial"/>
        </w:rPr>
      </w:pPr>
      <w:r w:rsidRPr="006B44E0">
        <w:rPr>
          <w:rFonts w:ascii="Arial" w:hAnsi="Arial" w:cs="Arial"/>
        </w:rPr>
        <w:t>Le cadre de réponse en annexe 1 du présent document doit être complété</w:t>
      </w:r>
      <w:r>
        <w:rPr>
          <w:rFonts w:ascii="Arial" w:hAnsi="Arial" w:cs="Arial"/>
        </w:rPr>
        <w:t xml:space="preserve"> par le prestataire.</w:t>
      </w:r>
    </w:p>
    <w:p w14:paraId="188A3BA1" w14:textId="77777777" w:rsidR="00233BE3" w:rsidRPr="005D234C" w:rsidRDefault="00233BE3" w:rsidP="00233BE3">
      <w:pPr>
        <w:spacing w:after="0"/>
        <w:jc w:val="both"/>
        <w:rPr>
          <w:rFonts w:ascii="Arial" w:hAnsi="Arial" w:cs="Arial"/>
        </w:rPr>
      </w:pPr>
    </w:p>
    <w:p w14:paraId="0A1E59AC" w14:textId="77777777" w:rsidR="00233BE3" w:rsidRPr="005D234C" w:rsidRDefault="00233BE3" w:rsidP="00233BE3">
      <w:pPr>
        <w:pStyle w:val="Paragraphedeliste"/>
        <w:numPr>
          <w:ilvl w:val="0"/>
          <w:numId w:val="5"/>
        </w:numPr>
        <w:spacing w:after="0"/>
        <w:jc w:val="both"/>
        <w:rPr>
          <w:rFonts w:ascii="Arial" w:hAnsi="Arial" w:cs="Arial"/>
          <w:b/>
        </w:rPr>
      </w:pPr>
      <w:r w:rsidRPr="005D234C">
        <w:rPr>
          <w:rFonts w:ascii="Arial" w:hAnsi="Arial" w:cs="Arial"/>
          <w:b/>
        </w:rPr>
        <w:t>Procédure de sélection :</w:t>
      </w:r>
    </w:p>
    <w:p w14:paraId="4962C837" w14:textId="77777777" w:rsidR="00233BE3" w:rsidRPr="005D234C" w:rsidRDefault="00233BE3" w:rsidP="00233BE3">
      <w:pPr>
        <w:spacing w:after="0"/>
        <w:ind w:left="360"/>
        <w:jc w:val="both"/>
        <w:rPr>
          <w:rFonts w:ascii="Arial" w:hAnsi="Arial" w:cs="Arial"/>
          <w:b/>
        </w:rPr>
      </w:pPr>
    </w:p>
    <w:p w14:paraId="6DA7D0AD" w14:textId="631D41AD" w:rsidR="00233BE3" w:rsidRPr="005D234C" w:rsidRDefault="00233BE3" w:rsidP="00233BE3">
      <w:pPr>
        <w:spacing w:after="0"/>
        <w:jc w:val="both"/>
        <w:rPr>
          <w:rFonts w:ascii="Arial" w:hAnsi="Arial" w:cs="Arial"/>
        </w:rPr>
      </w:pPr>
      <w:r w:rsidRPr="005D234C">
        <w:rPr>
          <w:rFonts w:ascii="Arial" w:hAnsi="Arial" w:cs="Arial"/>
        </w:rPr>
        <w:t xml:space="preserve">Les réponses au présent </w:t>
      </w:r>
      <w:r w:rsidR="007931C2">
        <w:rPr>
          <w:rFonts w:ascii="Arial" w:hAnsi="Arial" w:cs="Arial"/>
        </w:rPr>
        <w:t>appel à référencement</w:t>
      </w:r>
      <w:r w:rsidRPr="005D234C">
        <w:rPr>
          <w:rFonts w:ascii="Arial" w:hAnsi="Arial" w:cs="Arial"/>
        </w:rPr>
        <w:t xml:space="preserve"> seront étudiées sur la base d’une grille d’évaluation </w:t>
      </w:r>
      <w:r>
        <w:rPr>
          <w:rFonts w:ascii="Arial" w:hAnsi="Arial" w:cs="Arial"/>
        </w:rPr>
        <w:t>en annexe 2</w:t>
      </w:r>
      <w:r w:rsidRPr="005D234C">
        <w:rPr>
          <w:rFonts w:ascii="Arial" w:hAnsi="Arial" w:cs="Arial"/>
        </w:rPr>
        <w:t xml:space="preserve"> </w:t>
      </w:r>
      <w:r>
        <w:rPr>
          <w:rFonts w:ascii="Arial" w:hAnsi="Arial" w:cs="Arial"/>
        </w:rPr>
        <w:t>du</w:t>
      </w:r>
      <w:r w:rsidRPr="005D234C">
        <w:rPr>
          <w:rFonts w:ascii="Arial" w:hAnsi="Arial" w:cs="Arial"/>
        </w:rPr>
        <w:t xml:space="preserve"> présent document. </w:t>
      </w:r>
    </w:p>
    <w:p w14:paraId="59FD6FDD" w14:textId="77777777" w:rsidR="00233BE3" w:rsidRPr="005D234C" w:rsidRDefault="00233BE3" w:rsidP="00233BE3">
      <w:pPr>
        <w:spacing w:after="0"/>
        <w:jc w:val="both"/>
        <w:rPr>
          <w:rFonts w:ascii="Arial" w:hAnsi="Arial" w:cs="Arial"/>
        </w:rPr>
      </w:pPr>
    </w:p>
    <w:p w14:paraId="6AB9443A" w14:textId="77777777" w:rsidR="00233BE3" w:rsidRPr="005D234C" w:rsidRDefault="00233BE3" w:rsidP="00233BE3">
      <w:pPr>
        <w:spacing w:after="0"/>
        <w:jc w:val="both"/>
        <w:rPr>
          <w:rFonts w:ascii="Arial" w:hAnsi="Arial" w:cs="Arial"/>
        </w:rPr>
      </w:pPr>
    </w:p>
    <w:p w14:paraId="607B6831" w14:textId="77777777" w:rsidR="00233BE3" w:rsidRPr="005D234C" w:rsidRDefault="00233BE3" w:rsidP="00233BE3">
      <w:pPr>
        <w:pStyle w:val="Paragraphedeliste"/>
        <w:numPr>
          <w:ilvl w:val="0"/>
          <w:numId w:val="4"/>
        </w:numPr>
        <w:spacing w:after="0"/>
        <w:jc w:val="both"/>
        <w:rPr>
          <w:rFonts w:ascii="Arial" w:hAnsi="Arial" w:cs="Arial"/>
          <w:b/>
        </w:rPr>
      </w:pPr>
      <w:r w:rsidRPr="005D234C">
        <w:rPr>
          <w:rFonts w:ascii="Arial" w:hAnsi="Arial" w:cs="Arial"/>
          <w:b/>
        </w:rPr>
        <w:t>Révision et dénonciation :</w:t>
      </w:r>
    </w:p>
    <w:p w14:paraId="79591B0E" w14:textId="77777777" w:rsidR="00233BE3" w:rsidRPr="005D234C" w:rsidRDefault="00233BE3" w:rsidP="00233BE3">
      <w:pPr>
        <w:spacing w:after="0"/>
        <w:ind w:left="360"/>
        <w:jc w:val="both"/>
        <w:rPr>
          <w:rFonts w:ascii="Arial" w:hAnsi="Arial" w:cs="Arial"/>
          <w:b/>
        </w:rPr>
      </w:pPr>
    </w:p>
    <w:p w14:paraId="6A6FE092" w14:textId="77777777" w:rsidR="00233BE3" w:rsidRPr="005D234C" w:rsidRDefault="00233BE3" w:rsidP="00233BE3">
      <w:pPr>
        <w:spacing w:after="0"/>
        <w:jc w:val="both"/>
        <w:rPr>
          <w:rFonts w:ascii="Arial" w:hAnsi="Arial" w:cs="Arial"/>
        </w:rPr>
      </w:pPr>
      <w:r w:rsidRPr="005D234C">
        <w:rPr>
          <w:rFonts w:ascii="Arial" w:hAnsi="Arial" w:cs="Arial"/>
        </w:rPr>
        <w:t xml:space="preserve">Le Comité de Pilotage se réserve le droit de déréférencer les prestataires qui ne respecteraient pas les conditions de mise en </w:t>
      </w:r>
      <w:r>
        <w:rPr>
          <w:rFonts w:ascii="Arial" w:hAnsi="Arial" w:cs="Arial"/>
        </w:rPr>
        <w:t>œuvre.</w:t>
      </w:r>
    </w:p>
    <w:p w14:paraId="63827AEA" w14:textId="77777777" w:rsidR="00233BE3" w:rsidRDefault="00233BE3"/>
    <w:sectPr w:rsidR="00233B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3872"/>
    <w:multiLevelType w:val="hybridMultilevel"/>
    <w:tmpl w:val="5CF69BF2"/>
    <w:lvl w:ilvl="0" w:tplc="78EEC2B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D1C25"/>
    <w:multiLevelType w:val="hybridMultilevel"/>
    <w:tmpl w:val="E8828162"/>
    <w:lvl w:ilvl="0" w:tplc="B58C3D94">
      <w:start w:val="1"/>
      <w:numFmt w:val="bullet"/>
      <w:lvlText w:val=""/>
      <w:lvlJc w:val="left"/>
      <w:pPr>
        <w:ind w:left="720" w:hanging="360"/>
      </w:pPr>
      <w:rPr>
        <w:rFonts w:ascii="Wingdings" w:hAnsi="Wingdings" w:hint="default"/>
        <w:color w:val="E36C0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345B3"/>
    <w:multiLevelType w:val="hybridMultilevel"/>
    <w:tmpl w:val="645A49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A6D013B"/>
    <w:multiLevelType w:val="hybridMultilevel"/>
    <w:tmpl w:val="B1F23998"/>
    <w:lvl w:ilvl="0" w:tplc="2F5083EE">
      <w:start w:val="1"/>
      <w:numFmt w:val="bullet"/>
      <w:lvlText w:val=""/>
      <w:lvlJc w:val="left"/>
      <w:pPr>
        <w:ind w:left="720" w:hanging="360"/>
      </w:pPr>
      <w:rPr>
        <w:rFonts w:ascii="Wingdings" w:hAnsi="Wingdings" w:hint="default"/>
        <w:color w:val="538135"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DB01D4"/>
    <w:multiLevelType w:val="hybridMultilevel"/>
    <w:tmpl w:val="BBF6531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7B583B"/>
    <w:multiLevelType w:val="hybridMultilevel"/>
    <w:tmpl w:val="F7143C92"/>
    <w:lvl w:ilvl="0" w:tplc="11E25050">
      <w:start w:val="1"/>
      <w:numFmt w:val="decimal"/>
      <w:pStyle w:val="Titre2"/>
      <w:lvlText w:val="%1."/>
      <w:lvlJc w:val="left"/>
      <w:pPr>
        <w:ind w:left="568" w:hanging="284"/>
      </w:pPr>
      <w:rPr>
        <w:rFonts w:hint="default"/>
      </w:rPr>
    </w:lvl>
    <w:lvl w:ilvl="1" w:tplc="73B8F540">
      <w:start w:val="1"/>
      <w:numFmt w:val="bullet"/>
      <w:pStyle w:val="Titre3"/>
      <w:lvlText w:val=""/>
      <w:lvlJc w:val="left"/>
      <w:pPr>
        <w:ind w:left="1004" w:hanging="360"/>
      </w:pPr>
      <w:rPr>
        <w:rFonts w:ascii="Symbol" w:hAnsi="Symbol" w:hint="default"/>
        <w:color w:val="auto"/>
      </w:rPr>
    </w:lvl>
    <w:lvl w:ilvl="2" w:tplc="30024420">
      <w:start w:val="1"/>
      <w:numFmt w:val="lowerRoman"/>
      <w:lvlText w:val="%3)"/>
      <w:lvlJc w:val="left"/>
      <w:pPr>
        <w:ind w:left="1364" w:hanging="360"/>
      </w:pPr>
      <w:rPr>
        <w:rFonts w:hint="default"/>
      </w:rPr>
    </w:lvl>
    <w:lvl w:ilvl="3" w:tplc="E334CEDE">
      <w:start w:val="1"/>
      <w:numFmt w:val="decimal"/>
      <w:lvlText w:val="(%4)"/>
      <w:lvlJc w:val="left"/>
      <w:pPr>
        <w:ind w:left="1724" w:hanging="360"/>
      </w:pPr>
      <w:rPr>
        <w:rFonts w:hint="default"/>
      </w:rPr>
    </w:lvl>
    <w:lvl w:ilvl="4" w:tplc="C4F4422C">
      <w:start w:val="1"/>
      <w:numFmt w:val="lowerLetter"/>
      <w:lvlText w:val="(%5)"/>
      <w:lvlJc w:val="left"/>
      <w:pPr>
        <w:ind w:left="2084" w:hanging="360"/>
      </w:pPr>
      <w:rPr>
        <w:rFonts w:hint="default"/>
      </w:rPr>
    </w:lvl>
    <w:lvl w:ilvl="5" w:tplc="18C458A2">
      <w:start w:val="1"/>
      <w:numFmt w:val="lowerRoman"/>
      <w:lvlText w:val="(%6)"/>
      <w:lvlJc w:val="left"/>
      <w:pPr>
        <w:ind w:left="2444" w:hanging="360"/>
      </w:pPr>
      <w:rPr>
        <w:rFonts w:hint="default"/>
      </w:rPr>
    </w:lvl>
    <w:lvl w:ilvl="6" w:tplc="D52CAC22">
      <w:start w:val="1"/>
      <w:numFmt w:val="decimal"/>
      <w:lvlText w:val="%7."/>
      <w:lvlJc w:val="left"/>
      <w:pPr>
        <w:ind w:left="2804" w:hanging="360"/>
      </w:pPr>
      <w:rPr>
        <w:rFonts w:hint="default"/>
      </w:rPr>
    </w:lvl>
    <w:lvl w:ilvl="7" w:tplc="390A8EB8">
      <w:start w:val="1"/>
      <w:numFmt w:val="lowerLetter"/>
      <w:lvlText w:val="%8."/>
      <w:lvlJc w:val="left"/>
      <w:pPr>
        <w:ind w:left="3164" w:hanging="360"/>
      </w:pPr>
      <w:rPr>
        <w:rFonts w:hint="default"/>
      </w:rPr>
    </w:lvl>
    <w:lvl w:ilvl="8" w:tplc="B2889B80">
      <w:start w:val="1"/>
      <w:numFmt w:val="lowerRoman"/>
      <w:lvlText w:val="%9."/>
      <w:lvlJc w:val="left"/>
      <w:pPr>
        <w:ind w:left="3524" w:hanging="360"/>
      </w:pPr>
      <w:rPr>
        <w:rFonts w:hint="default"/>
      </w:rPr>
    </w:lvl>
  </w:abstractNum>
  <w:abstractNum w:abstractNumId="6" w15:restartNumberingAfterBreak="0">
    <w:nsid w:val="27C902CA"/>
    <w:multiLevelType w:val="hybridMultilevel"/>
    <w:tmpl w:val="457C150C"/>
    <w:lvl w:ilvl="0" w:tplc="2F5083EE">
      <w:start w:val="1"/>
      <w:numFmt w:val="bullet"/>
      <w:lvlText w:val=""/>
      <w:lvlJc w:val="left"/>
      <w:pPr>
        <w:ind w:left="720" w:hanging="360"/>
      </w:pPr>
      <w:rPr>
        <w:rFonts w:ascii="Wingdings" w:hAnsi="Wingdings" w:hint="default"/>
        <w:color w:val="538135"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347A0C"/>
    <w:multiLevelType w:val="hybridMultilevel"/>
    <w:tmpl w:val="E4E0E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2D069B"/>
    <w:multiLevelType w:val="hybridMultilevel"/>
    <w:tmpl w:val="48AAF80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D40D79"/>
    <w:multiLevelType w:val="hybridMultilevel"/>
    <w:tmpl w:val="BC9AD352"/>
    <w:lvl w:ilvl="0" w:tplc="2F5083EE">
      <w:start w:val="1"/>
      <w:numFmt w:val="bullet"/>
      <w:lvlText w:val=""/>
      <w:lvlJc w:val="left"/>
      <w:pPr>
        <w:ind w:left="720" w:hanging="360"/>
      </w:pPr>
      <w:rPr>
        <w:rFonts w:ascii="Wingdings" w:hAnsi="Wingdings" w:hint="default"/>
        <w:color w:val="538135" w:themeColor="accent6" w:themeShade="BF"/>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370C39"/>
    <w:multiLevelType w:val="hybridMultilevel"/>
    <w:tmpl w:val="43022CDE"/>
    <w:lvl w:ilvl="0" w:tplc="99DE49B0">
      <w:start w:val="1"/>
      <w:numFmt w:val="bullet"/>
      <w:lvlText w:val="»"/>
      <w:lvlJc w:val="left"/>
      <w:pPr>
        <w:ind w:left="1065" w:hanging="360"/>
      </w:pPr>
      <w:rPr>
        <w:rFonts w:ascii="Wingdings 2" w:hAnsi="Wingdings 2" w:hint="default"/>
        <w:color w:val="538135" w:themeColor="accent6" w:themeShade="BF"/>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4A475D66"/>
    <w:multiLevelType w:val="hybridMultilevel"/>
    <w:tmpl w:val="DE96C080"/>
    <w:lvl w:ilvl="0" w:tplc="B58C3D94">
      <w:start w:val="1"/>
      <w:numFmt w:val="bullet"/>
      <w:lvlText w:val=""/>
      <w:lvlJc w:val="left"/>
      <w:pPr>
        <w:ind w:left="720" w:hanging="360"/>
      </w:pPr>
      <w:rPr>
        <w:rFonts w:ascii="Wingdings" w:hAnsi="Wingdings" w:hint="default"/>
        <w:color w:val="E36C0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3033F1"/>
    <w:multiLevelType w:val="hybridMultilevel"/>
    <w:tmpl w:val="DA3234F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591461"/>
    <w:multiLevelType w:val="hybridMultilevel"/>
    <w:tmpl w:val="05F0415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9842A6D"/>
    <w:multiLevelType w:val="hybridMultilevel"/>
    <w:tmpl w:val="848A0386"/>
    <w:lvl w:ilvl="0" w:tplc="6DF491F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D67DDF"/>
    <w:multiLevelType w:val="hybridMultilevel"/>
    <w:tmpl w:val="368E4E26"/>
    <w:lvl w:ilvl="0" w:tplc="99DE49B0">
      <w:start w:val="1"/>
      <w:numFmt w:val="bullet"/>
      <w:lvlText w:val="»"/>
      <w:lvlJc w:val="left"/>
      <w:pPr>
        <w:ind w:left="1080" w:hanging="360"/>
      </w:pPr>
      <w:rPr>
        <w:rFonts w:ascii="Wingdings 2" w:hAnsi="Wingdings 2" w:hint="default"/>
        <w:color w:val="538135" w:themeColor="accent6" w:themeShade="BF"/>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853104928">
    <w:abstractNumId w:val="5"/>
  </w:num>
  <w:num w:numId="2" w16cid:durableId="1465194504">
    <w:abstractNumId w:val="7"/>
  </w:num>
  <w:num w:numId="3" w16cid:durableId="1223711322">
    <w:abstractNumId w:val="9"/>
  </w:num>
  <w:num w:numId="4" w16cid:durableId="1810634211">
    <w:abstractNumId w:val="6"/>
  </w:num>
  <w:num w:numId="5" w16cid:durableId="1385446624">
    <w:abstractNumId w:val="3"/>
  </w:num>
  <w:num w:numId="6" w16cid:durableId="1490517596">
    <w:abstractNumId w:val="10"/>
  </w:num>
  <w:num w:numId="7" w16cid:durableId="942954400">
    <w:abstractNumId w:val="15"/>
  </w:num>
  <w:num w:numId="8" w16cid:durableId="624044016">
    <w:abstractNumId w:val="14"/>
  </w:num>
  <w:num w:numId="9" w16cid:durableId="781455959">
    <w:abstractNumId w:val="0"/>
  </w:num>
  <w:num w:numId="10" w16cid:durableId="448161361">
    <w:abstractNumId w:val="2"/>
  </w:num>
  <w:num w:numId="11" w16cid:durableId="276565484">
    <w:abstractNumId w:val="12"/>
  </w:num>
  <w:num w:numId="12" w16cid:durableId="423965512">
    <w:abstractNumId w:val="4"/>
  </w:num>
  <w:num w:numId="13" w16cid:durableId="1749838857">
    <w:abstractNumId w:val="13"/>
  </w:num>
  <w:num w:numId="14" w16cid:durableId="1568300059">
    <w:abstractNumId w:val="8"/>
  </w:num>
  <w:num w:numId="15" w16cid:durableId="1441024638">
    <w:abstractNumId w:val="1"/>
  </w:num>
  <w:num w:numId="16" w16cid:durableId="1254702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NotTrackMoves/>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E3"/>
    <w:rsid w:val="000018AB"/>
    <w:rsid w:val="00003435"/>
    <w:rsid w:val="0003373B"/>
    <w:rsid w:val="0004067D"/>
    <w:rsid w:val="00054A98"/>
    <w:rsid w:val="00073E75"/>
    <w:rsid w:val="0009032F"/>
    <w:rsid w:val="000A10A7"/>
    <w:rsid w:val="000B2821"/>
    <w:rsid w:val="001121B2"/>
    <w:rsid w:val="00112A16"/>
    <w:rsid w:val="001758EC"/>
    <w:rsid w:val="00175CA6"/>
    <w:rsid w:val="00196DE3"/>
    <w:rsid w:val="001C2A50"/>
    <w:rsid w:val="001D0193"/>
    <w:rsid w:val="001F5890"/>
    <w:rsid w:val="0023021F"/>
    <w:rsid w:val="00233BE3"/>
    <w:rsid w:val="00250DC0"/>
    <w:rsid w:val="002767EE"/>
    <w:rsid w:val="00293724"/>
    <w:rsid w:val="002C75D3"/>
    <w:rsid w:val="002F1723"/>
    <w:rsid w:val="002F744A"/>
    <w:rsid w:val="002F77D3"/>
    <w:rsid w:val="00352157"/>
    <w:rsid w:val="003538DD"/>
    <w:rsid w:val="00380621"/>
    <w:rsid w:val="004261D3"/>
    <w:rsid w:val="0044415C"/>
    <w:rsid w:val="00456E5E"/>
    <w:rsid w:val="0046168C"/>
    <w:rsid w:val="004B1361"/>
    <w:rsid w:val="004E5035"/>
    <w:rsid w:val="004F2B5C"/>
    <w:rsid w:val="004F6E77"/>
    <w:rsid w:val="00505AE3"/>
    <w:rsid w:val="005257FA"/>
    <w:rsid w:val="0056515C"/>
    <w:rsid w:val="0059247A"/>
    <w:rsid w:val="005A5E97"/>
    <w:rsid w:val="005A7D16"/>
    <w:rsid w:val="005B17D9"/>
    <w:rsid w:val="005C5B8B"/>
    <w:rsid w:val="005D2284"/>
    <w:rsid w:val="005E04F5"/>
    <w:rsid w:val="005E22C5"/>
    <w:rsid w:val="005F3903"/>
    <w:rsid w:val="00644BAB"/>
    <w:rsid w:val="00655198"/>
    <w:rsid w:val="0069151E"/>
    <w:rsid w:val="006A53B7"/>
    <w:rsid w:val="006D1A77"/>
    <w:rsid w:val="00702BE7"/>
    <w:rsid w:val="007811F3"/>
    <w:rsid w:val="007931C2"/>
    <w:rsid w:val="00794CA0"/>
    <w:rsid w:val="007E41E5"/>
    <w:rsid w:val="00814632"/>
    <w:rsid w:val="00821F00"/>
    <w:rsid w:val="008424B4"/>
    <w:rsid w:val="008949E6"/>
    <w:rsid w:val="008B1A29"/>
    <w:rsid w:val="008C4AC3"/>
    <w:rsid w:val="008C73DE"/>
    <w:rsid w:val="008C7B68"/>
    <w:rsid w:val="008E0B0C"/>
    <w:rsid w:val="00911915"/>
    <w:rsid w:val="00933646"/>
    <w:rsid w:val="00981012"/>
    <w:rsid w:val="009D1811"/>
    <w:rsid w:val="00A16FAD"/>
    <w:rsid w:val="00A44BF9"/>
    <w:rsid w:val="00A842DB"/>
    <w:rsid w:val="00A902B5"/>
    <w:rsid w:val="00A9673F"/>
    <w:rsid w:val="00AA29C6"/>
    <w:rsid w:val="00AB202D"/>
    <w:rsid w:val="00AF523E"/>
    <w:rsid w:val="00B06208"/>
    <w:rsid w:val="00B12CC0"/>
    <w:rsid w:val="00B37E83"/>
    <w:rsid w:val="00B66B7F"/>
    <w:rsid w:val="00B7039D"/>
    <w:rsid w:val="00BC7DA5"/>
    <w:rsid w:val="00BF5735"/>
    <w:rsid w:val="00C05185"/>
    <w:rsid w:val="00C40B12"/>
    <w:rsid w:val="00C43BB2"/>
    <w:rsid w:val="00C52855"/>
    <w:rsid w:val="00C946EE"/>
    <w:rsid w:val="00CC492F"/>
    <w:rsid w:val="00CF63FF"/>
    <w:rsid w:val="00D04320"/>
    <w:rsid w:val="00D13961"/>
    <w:rsid w:val="00D43109"/>
    <w:rsid w:val="00D57695"/>
    <w:rsid w:val="00D6056C"/>
    <w:rsid w:val="00D65F38"/>
    <w:rsid w:val="00D67D71"/>
    <w:rsid w:val="00DD185B"/>
    <w:rsid w:val="00DD2189"/>
    <w:rsid w:val="00E258F1"/>
    <w:rsid w:val="00E47CB4"/>
    <w:rsid w:val="00E533F6"/>
    <w:rsid w:val="00E53AF1"/>
    <w:rsid w:val="00E70870"/>
    <w:rsid w:val="00EC34DA"/>
    <w:rsid w:val="00ED75B6"/>
    <w:rsid w:val="00EF5D50"/>
    <w:rsid w:val="00F012CA"/>
    <w:rsid w:val="00F04426"/>
    <w:rsid w:val="00F44F47"/>
    <w:rsid w:val="00F70024"/>
    <w:rsid w:val="00F9178E"/>
    <w:rsid w:val="00F92D28"/>
    <w:rsid w:val="00F9713E"/>
    <w:rsid w:val="00FE2A33"/>
    <w:rsid w:val="00FE79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3AE7"/>
  <w15:chartTrackingRefBased/>
  <w15:docId w15:val="{5A29D7AC-6A23-461F-A693-CFABC3E3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BE3"/>
    <w:pPr>
      <w:spacing w:after="200" w:line="276" w:lineRule="auto"/>
    </w:pPr>
    <w:rPr>
      <w:kern w:val="0"/>
      <w14:ligatures w14:val="none"/>
    </w:rPr>
  </w:style>
  <w:style w:type="paragraph" w:styleId="Titre1">
    <w:name w:val="heading 1"/>
    <w:next w:val="Normal"/>
    <w:link w:val="Titre1Car"/>
    <w:uiPriority w:val="9"/>
    <w:qFormat/>
    <w:rsid w:val="00233BE3"/>
    <w:pPr>
      <w:keepNext/>
      <w:spacing w:before="360" w:after="0" w:line="240" w:lineRule="auto"/>
      <w:outlineLvl w:val="0"/>
    </w:pPr>
    <w:rPr>
      <w:b/>
      <w:color w:val="5B9BD5" w:themeColor="accent5"/>
      <w:kern w:val="0"/>
      <w:sz w:val="32"/>
      <w:szCs w:val="32"/>
      <w14:ligatures w14:val="none"/>
    </w:rPr>
  </w:style>
  <w:style w:type="paragraph" w:styleId="Titre2">
    <w:name w:val="heading 2"/>
    <w:next w:val="Normal"/>
    <w:link w:val="Titre2Car"/>
    <w:uiPriority w:val="9"/>
    <w:qFormat/>
    <w:rsid w:val="00233BE3"/>
    <w:pPr>
      <w:keepNext/>
      <w:numPr>
        <w:numId w:val="1"/>
      </w:numPr>
      <w:spacing w:before="360" w:after="0" w:line="240" w:lineRule="auto"/>
      <w:outlineLvl w:val="1"/>
    </w:pPr>
    <w:rPr>
      <w:b/>
      <w:kern w:val="0"/>
      <w:sz w:val="24"/>
      <w:szCs w:val="24"/>
      <w14:ligatures w14:val="none"/>
    </w:rPr>
  </w:style>
  <w:style w:type="paragraph" w:styleId="Titre3">
    <w:name w:val="heading 3"/>
    <w:basedOn w:val="Normal"/>
    <w:next w:val="Normal"/>
    <w:link w:val="Titre3Car"/>
    <w:uiPriority w:val="9"/>
    <w:qFormat/>
    <w:rsid w:val="00233BE3"/>
    <w:pPr>
      <w:keepNext/>
      <w:numPr>
        <w:ilvl w:val="1"/>
        <w:numId w:val="1"/>
      </w:numPr>
      <w:spacing w:before="240" w:after="120" w:line="240" w:lineRule="auto"/>
      <w:ind w:left="454" w:hanging="170"/>
      <w:outlineLvl w:val="2"/>
    </w:pPr>
    <w:rPr>
      <w:color w:val="44546A" w:themeColor="text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3BE3"/>
    <w:rPr>
      <w:b/>
      <w:color w:val="5B9BD5" w:themeColor="accent5"/>
      <w:kern w:val="0"/>
      <w:sz w:val="32"/>
      <w:szCs w:val="32"/>
      <w14:ligatures w14:val="none"/>
    </w:rPr>
  </w:style>
  <w:style w:type="character" w:customStyle="1" w:styleId="Titre2Car">
    <w:name w:val="Titre 2 Car"/>
    <w:basedOn w:val="Policepardfaut"/>
    <w:link w:val="Titre2"/>
    <w:uiPriority w:val="9"/>
    <w:rsid w:val="00233BE3"/>
    <w:rPr>
      <w:b/>
      <w:kern w:val="0"/>
      <w:sz w:val="24"/>
      <w:szCs w:val="24"/>
      <w14:ligatures w14:val="none"/>
    </w:rPr>
  </w:style>
  <w:style w:type="character" w:customStyle="1" w:styleId="Titre3Car">
    <w:name w:val="Titre 3 Car"/>
    <w:basedOn w:val="Policepardfaut"/>
    <w:link w:val="Titre3"/>
    <w:uiPriority w:val="9"/>
    <w:rsid w:val="00233BE3"/>
    <w:rPr>
      <w:color w:val="44546A" w:themeColor="text2"/>
      <w:kern w:val="0"/>
      <w:sz w:val="20"/>
      <w14:ligatures w14:val="none"/>
    </w:rPr>
  </w:style>
  <w:style w:type="paragraph" w:styleId="Paragraphedeliste">
    <w:name w:val="List Paragraph"/>
    <w:aliases w:val="Paragraphe1,normal,Liste couleur - Accent 12"/>
    <w:basedOn w:val="Normal"/>
    <w:link w:val="ParagraphedelisteCar"/>
    <w:uiPriority w:val="34"/>
    <w:qFormat/>
    <w:rsid w:val="00233BE3"/>
    <w:pPr>
      <w:ind w:left="720"/>
      <w:contextualSpacing/>
    </w:pPr>
  </w:style>
  <w:style w:type="paragraph" w:styleId="Sansinterligne">
    <w:name w:val="No Spacing"/>
    <w:uiPriority w:val="1"/>
    <w:qFormat/>
    <w:rsid w:val="00233BE3"/>
    <w:pPr>
      <w:spacing w:after="0" w:line="240" w:lineRule="auto"/>
    </w:pPr>
    <w:rPr>
      <w:kern w:val="0"/>
      <w14:ligatures w14:val="none"/>
    </w:rPr>
  </w:style>
  <w:style w:type="character" w:customStyle="1" w:styleId="ParagraphedelisteCar">
    <w:name w:val="Paragraphe de liste Car"/>
    <w:aliases w:val="Paragraphe1 Car,normal Car,Liste couleur - Accent 12 Car"/>
    <w:basedOn w:val="Policepardfaut"/>
    <w:link w:val="Paragraphedeliste"/>
    <w:uiPriority w:val="34"/>
    <w:rsid w:val="00233BE3"/>
    <w:rPr>
      <w:kern w:val="0"/>
      <w14:ligatures w14:val="none"/>
    </w:rPr>
  </w:style>
  <w:style w:type="character" w:styleId="Lienhypertexte">
    <w:name w:val="Hyperlink"/>
    <w:basedOn w:val="Policepardfaut"/>
    <w:uiPriority w:val="99"/>
    <w:unhideWhenUsed/>
    <w:rsid w:val="00233BE3"/>
    <w:rPr>
      <w:color w:val="0563C1" w:themeColor="hyperlink"/>
      <w:u w:val="single"/>
    </w:rPr>
  </w:style>
  <w:style w:type="paragraph" w:styleId="Rvision">
    <w:name w:val="Revision"/>
    <w:hidden/>
    <w:uiPriority w:val="99"/>
    <w:semiHidden/>
    <w:rsid w:val="00F04426"/>
    <w:pPr>
      <w:spacing w:after="0" w:line="240" w:lineRule="auto"/>
    </w:pPr>
    <w:rPr>
      <w:kern w:val="0"/>
      <w14:ligatures w14:val="none"/>
    </w:rPr>
  </w:style>
  <w:style w:type="character" w:styleId="Marquedecommentaire">
    <w:name w:val="annotation reference"/>
    <w:basedOn w:val="Policepardfaut"/>
    <w:uiPriority w:val="99"/>
    <w:semiHidden/>
    <w:unhideWhenUsed/>
    <w:rsid w:val="00F9178E"/>
    <w:rPr>
      <w:sz w:val="16"/>
      <w:szCs w:val="16"/>
    </w:rPr>
  </w:style>
  <w:style w:type="paragraph" w:styleId="Commentaire">
    <w:name w:val="annotation text"/>
    <w:basedOn w:val="Normal"/>
    <w:link w:val="CommentaireCar"/>
    <w:uiPriority w:val="99"/>
    <w:unhideWhenUsed/>
    <w:rsid w:val="00F9178E"/>
    <w:pPr>
      <w:spacing w:line="240" w:lineRule="auto"/>
    </w:pPr>
    <w:rPr>
      <w:sz w:val="20"/>
      <w:szCs w:val="20"/>
    </w:rPr>
  </w:style>
  <w:style w:type="character" w:customStyle="1" w:styleId="CommentaireCar">
    <w:name w:val="Commentaire Car"/>
    <w:basedOn w:val="Policepardfaut"/>
    <w:link w:val="Commentaire"/>
    <w:uiPriority w:val="99"/>
    <w:rsid w:val="00F9178E"/>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9178E"/>
    <w:rPr>
      <w:b/>
      <w:bCs/>
    </w:rPr>
  </w:style>
  <w:style w:type="character" w:customStyle="1" w:styleId="ObjetducommentaireCar">
    <w:name w:val="Objet du commentaire Car"/>
    <w:basedOn w:val="CommentaireCar"/>
    <w:link w:val="Objetducommentaire"/>
    <w:uiPriority w:val="99"/>
    <w:semiHidden/>
    <w:rsid w:val="00F9178E"/>
    <w:rPr>
      <w:b/>
      <w:bCs/>
      <w:kern w:val="0"/>
      <w:sz w:val="20"/>
      <w:szCs w:val="20"/>
      <w14:ligatures w14:val="none"/>
    </w:rPr>
  </w:style>
  <w:style w:type="character" w:styleId="Mentionnonrsolue">
    <w:name w:val="Unresolved Mention"/>
    <w:basedOn w:val="Policepardfaut"/>
    <w:uiPriority w:val="99"/>
    <w:semiHidden/>
    <w:unhideWhenUsed/>
    <w:rsid w:val="00B66B7F"/>
    <w:rPr>
      <w:color w:val="605E5C"/>
      <w:shd w:val="clear" w:color="auto" w:fill="E1DFDD"/>
    </w:rPr>
  </w:style>
  <w:style w:type="paragraph" w:customStyle="1" w:styleId="pf0">
    <w:name w:val="pf0"/>
    <w:basedOn w:val="Normal"/>
    <w:rsid w:val="00DD21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01">
    <w:name w:val="cf01"/>
    <w:basedOn w:val="Policepardfaut"/>
    <w:rsid w:val="00DD21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tact@constructys-pacacors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c02dbb-051c-4762-9c7a-ee89400b48dd">
      <Terms xmlns="http://schemas.microsoft.com/office/infopath/2007/PartnerControls"/>
    </lcf76f155ced4ddcb4097134ff3c332f>
    <TaxCatchAll xmlns="b3cd81f3-ea7f-4dc9-a072-76dc50064a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A46A31E790AB41A6CB88F360A11AFD" ma:contentTypeVersion="17" ma:contentTypeDescription="Crée un document." ma:contentTypeScope="" ma:versionID="a0eab72c7c139384f6b1996cf6a16fcc">
  <xsd:schema xmlns:xsd="http://www.w3.org/2001/XMLSchema" xmlns:xs="http://www.w3.org/2001/XMLSchema" xmlns:p="http://schemas.microsoft.com/office/2006/metadata/properties" xmlns:ns2="b3cd81f3-ea7f-4dc9-a072-76dc50064a7e" xmlns:ns3="92c02dbb-051c-4762-9c7a-ee89400b48dd" targetNamespace="http://schemas.microsoft.com/office/2006/metadata/properties" ma:root="true" ma:fieldsID="34010ff0af4e3a6a8918ebf62b61924f" ns2:_="" ns3:_="">
    <xsd:import namespace="b3cd81f3-ea7f-4dc9-a072-76dc50064a7e"/>
    <xsd:import namespace="92c02dbb-051c-4762-9c7a-ee89400b48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d81f3-ea7f-4dc9-a072-76dc50064a7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6102451-cfac-48e1-bc79-55b3f95b3c1e}" ma:internalName="TaxCatchAll" ma:showField="CatchAllData" ma:web="b3cd81f3-ea7f-4dc9-a072-76dc50064a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c02dbb-051c-4762-9c7a-ee89400b48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8d2b527-eba7-4656-b9d6-27daed9025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59029-929E-46E7-ABA2-50609937B5EA}">
  <ds:schemaRefs>
    <ds:schemaRef ds:uri="http://schemas.microsoft.com/office/2006/metadata/properties"/>
    <ds:schemaRef ds:uri="http://schemas.microsoft.com/office/infopath/2007/PartnerControls"/>
    <ds:schemaRef ds:uri="92c02dbb-051c-4762-9c7a-ee89400b48dd"/>
    <ds:schemaRef ds:uri="b3cd81f3-ea7f-4dc9-a072-76dc50064a7e"/>
  </ds:schemaRefs>
</ds:datastoreItem>
</file>

<file path=customXml/itemProps2.xml><?xml version="1.0" encoding="utf-8"?>
<ds:datastoreItem xmlns:ds="http://schemas.openxmlformats.org/officeDocument/2006/customXml" ds:itemID="{91CD246D-A77C-4820-8F38-7AE53E280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d81f3-ea7f-4dc9-a072-76dc50064a7e"/>
    <ds:schemaRef ds:uri="92c02dbb-051c-4762-9c7a-ee89400b4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1D4D3-20D3-4625-AB47-179F63B7E3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6</Pages>
  <Words>2108</Words>
  <Characters>11597</Characters>
  <Application>Microsoft Office Word</Application>
  <DocSecurity>0</DocSecurity>
  <Lines>96</Lines>
  <Paragraphs>27</Paragraphs>
  <ScaleCrop>false</ScaleCrop>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 Jean-Paul</dc:creator>
  <cp:keywords/>
  <dc:description/>
  <cp:lastModifiedBy>MULLER Jean-Paul</cp:lastModifiedBy>
  <cp:revision>119</cp:revision>
  <cp:lastPrinted>2023-12-08T14:35:00Z</cp:lastPrinted>
  <dcterms:created xsi:type="dcterms:W3CDTF">2023-11-29T10:54:00Z</dcterms:created>
  <dcterms:modified xsi:type="dcterms:W3CDTF">2023-12-15T09:46:00Z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0x010100DAA46A31E790AB41A6CB88F360A11AFD</vt:lpwstr>
  </property>
</Properties>
</file>