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E1E8" w14:textId="77777777" w:rsidR="00F43C82" w:rsidRPr="005D234C" w:rsidRDefault="00DE773C"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noProof/>
        </w:rPr>
        <w:drawing>
          <wp:inline distT="0" distB="0" distL="0" distR="0" wp14:anchorId="1B981E35" wp14:editId="0D7DE260">
            <wp:extent cx="1369060" cy="705692"/>
            <wp:effectExtent l="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E91A21DA-0E97-42C9-863D-E68C35F6C4A2}"/>
                        </a:ext>
                      </a:extLst>
                    </a:blip>
                    <a:stretch>
                      <a:fillRect/>
                    </a:stretch>
                  </pic:blipFill>
                  <pic:spPr>
                    <a:xfrm>
                      <a:off x="0" y="0"/>
                      <a:ext cx="1369060" cy="705692"/>
                    </a:xfrm>
                    <a:prstGeom prst="rect">
                      <a:avLst/>
                    </a:prstGeom>
                  </pic:spPr>
                </pic:pic>
              </a:graphicData>
            </a:graphic>
          </wp:inline>
        </w:drawing>
      </w:r>
    </w:p>
    <w:p w14:paraId="5F195F3D" w14:textId="77777777" w:rsidR="00575C55" w:rsidRPr="005D234C" w:rsidRDefault="00575C55" w:rsidP="00575C55">
      <w:pPr>
        <w:pStyle w:val="Sansinterligne"/>
        <w:rPr>
          <w:rFonts w:ascii="Arial" w:hAnsi="Arial" w:cs="Arial"/>
        </w:rPr>
      </w:pPr>
    </w:p>
    <w:p w14:paraId="6B679ED1" w14:textId="355F3095" w:rsidR="00503BAA" w:rsidRPr="005D234C" w:rsidRDefault="00C41553"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b/>
          <w:color w:val="E36C0A" w:themeColor="accent6" w:themeShade="BF"/>
          <w:sz w:val="32"/>
        </w:rPr>
        <w:t>MODALITES</w:t>
      </w:r>
      <w:r w:rsidR="001008AB" w:rsidRPr="005D234C">
        <w:rPr>
          <w:rFonts w:ascii="Arial" w:hAnsi="Arial" w:cs="Arial"/>
          <w:b/>
          <w:color w:val="E36C0A" w:themeColor="accent6" w:themeShade="BF"/>
          <w:sz w:val="32"/>
        </w:rPr>
        <w:t xml:space="preserve"> REFERENCEMENT </w:t>
      </w:r>
      <w:r w:rsidR="00503BAA" w:rsidRPr="005D234C">
        <w:rPr>
          <w:rFonts w:ascii="Arial" w:hAnsi="Arial" w:cs="Arial"/>
          <w:b/>
          <w:color w:val="E36C0A" w:themeColor="accent6" w:themeShade="BF"/>
          <w:sz w:val="32"/>
        </w:rPr>
        <w:t>A</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F</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E</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S</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T</w:t>
      </w:r>
    </w:p>
    <w:p w14:paraId="0144BB34" w14:textId="77777777" w:rsidR="00503BAA" w:rsidRPr="005D234C" w:rsidRDefault="00503BAA" w:rsidP="00C509E3">
      <w:pPr>
        <w:spacing w:after="0"/>
        <w:jc w:val="both"/>
        <w:rPr>
          <w:rFonts w:ascii="Arial" w:hAnsi="Arial" w:cs="Arial"/>
        </w:rPr>
      </w:pPr>
    </w:p>
    <w:p w14:paraId="44CE765C" w14:textId="77777777" w:rsidR="009F0AC0" w:rsidRPr="005D234C" w:rsidRDefault="009F0AC0" w:rsidP="00C509E3">
      <w:pPr>
        <w:spacing w:after="0"/>
        <w:jc w:val="both"/>
        <w:rPr>
          <w:rFonts w:ascii="Arial" w:hAnsi="Arial" w:cs="Arial"/>
        </w:rPr>
      </w:pPr>
    </w:p>
    <w:p w14:paraId="3F9F714D" w14:textId="77777777" w:rsidR="009A685B" w:rsidRPr="005D234C" w:rsidRDefault="009A685B" w:rsidP="009A685B">
      <w:pPr>
        <w:pStyle w:val="Titre1"/>
        <w:numPr>
          <w:ilvl w:val="0"/>
          <w:numId w:val="21"/>
        </w:numPr>
        <w:ind w:left="0" w:firstLine="0"/>
        <w:rPr>
          <w:rFonts w:ascii="Arial" w:hAnsi="Arial" w:cs="Arial"/>
          <w:color w:val="E36C0A" w:themeColor="accent6" w:themeShade="BF"/>
          <w:sz w:val="28"/>
          <w:szCs w:val="28"/>
        </w:rPr>
      </w:pPr>
      <w:bookmarkStart w:id="0" w:name="_Toc34827611"/>
      <w:r w:rsidRPr="005D234C">
        <w:rPr>
          <w:rFonts w:ascii="Arial" w:hAnsi="Arial" w:cs="Arial"/>
          <w:color w:val="E36C0A" w:themeColor="accent6" w:themeShade="BF"/>
          <w:sz w:val="28"/>
          <w:szCs w:val="28"/>
        </w:rPr>
        <w:t>Présentation de Constructys – Opérateur de compétences de la construction</w:t>
      </w:r>
      <w:bookmarkStart w:id="1" w:name="_Toc453277130"/>
      <w:bookmarkStart w:id="2" w:name="_Toc34827612"/>
      <w:bookmarkEnd w:id="0"/>
    </w:p>
    <w:p w14:paraId="62CA8005" w14:textId="34DA4EC9" w:rsidR="009A685B" w:rsidRPr="005D234C" w:rsidRDefault="009A685B" w:rsidP="00187770">
      <w:pPr>
        <w:pStyle w:val="Titre1"/>
        <w:jc w:val="both"/>
        <w:rPr>
          <w:rFonts w:ascii="Arial" w:hAnsi="Arial" w:cs="Arial"/>
          <w:color w:val="auto"/>
          <w:sz w:val="24"/>
          <w:szCs w:val="24"/>
        </w:rPr>
      </w:pPr>
      <w:r w:rsidRPr="005D234C">
        <w:rPr>
          <w:rFonts w:ascii="Arial" w:hAnsi="Arial" w:cs="Arial"/>
          <w:color w:val="auto"/>
          <w:sz w:val="24"/>
          <w:szCs w:val="24"/>
        </w:rPr>
        <w:t xml:space="preserve">CONSTRUCTYS : </w:t>
      </w:r>
      <w:bookmarkEnd w:id="1"/>
      <w:r w:rsidRPr="005D234C">
        <w:rPr>
          <w:rFonts w:ascii="Arial" w:hAnsi="Arial" w:cs="Arial"/>
          <w:color w:val="auto"/>
          <w:sz w:val="24"/>
          <w:szCs w:val="24"/>
        </w:rPr>
        <w:t>L’Opérateur de Compétences des Branches professionnelles du Bâtiment, des Travaux Publics et du Négoce des Matériaux de construction</w:t>
      </w:r>
      <w:bookmarkEnd w:id="2"/>
    </w:p>
    <w:p w14:paraId="0D9E32FC" w14:textId="77777777" w:rsidR="009A685B" w:rsidRPr="005D234C" w:rsidRDefault="009A685B" w:rsidP="00187770">
      <w:pPr>
        <w:jc w:val="both"/>
        <w:rPr>
          <w:rFonts w:ascii="Arial" w:hAnsi="Arial" w:cs="Arial"/>
          <w:spacing w:val="2"/>
        </w:rPr>
      </w:pPr>
    </w:p>
    <w:p w14:paraId="0916A7FF" w14:textId="668C9864" w:rsidR="009A685B" w:rsidRPr="005D234C" w:rsidRDefault="009A685B" w:rsidP="00187770">
      <w:pPr>
        <w:jc w:val="both"/>
        <w:rPr>
          <w:rFonts w:ascii="Arial" w:hAnsi="Arial" w:cs="Arial"/>
          <w:spacing w:val="2"/>
        </w:rPr>
      </w:pPr>
      <w:r w:rsidRPr="005D234C">
        <w:rPr>
          <w:rFonts w:ascii="Arial" w:hAnsi="Arial" w:cs="Arial"/>
          <w:spacing w:val="2"/>
        </w:rPr>
        <w:t>Depuis le 1</w:t>
      </w:r>
      <w:r w:rsidRPr="005D234C">
        <w:rPr>
          <w:rFonts w:ascii="Arial" w:hAnsi="Arial" w:cs="Arial"/>
          <w:spacing w:val="2"/>
          <w:vertAlign w:val="superscript"/>
        </w:rPr>
        <w:t>er</w:t>
      </w:r>
      <w:r w:rsidRPr="005D234C">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453788D3" w14:textId="3A2385C4" w:rsidR="009A685B" w:rsidRPr="005D234C" w:rsidRDefault="009A685B" w:rsidP="00187770">
      <w:pPr>
        <w:jc w:val="both"/>
        <w:rPr>
          <w:rFonts w:ascii="Arial" w:hAnsi="Arial" w:cs="Arial"/>
          <w:spacing w:val="2"/>
        </w:rPr>
      </w:pPr>
      <w:r w:rsidRPr="005D234C">
        <w:rPr>
          <w:rFonts w:ascii="Arial" w:hAnsi="Arial" w:cs="Arial"/>
          <w:spacing w:val="2"/>
        </w:rPr>
        <w:t xml:space="preserve">Constructys est donc au service de ses </w:t>
      </w:r>
      <w:r w:rsidR="00BA676F" w:rsidRPr="005D234C">
        <w:rPr>
          <w:rFonts w:ascii="Arial" w:hAnsi="Arial" w:cs="Arial"/>
          <w:spacing w:val="2"/>
        </w:rPr>
        <w:t>202 000</w:t>
      </w:r>
      <w:r w:rsidRPr="005D234C">
        <w:rPr>
          <w:rFonts w:ascii="Arial" w:hAnsi="Arial" w:cs="Arial"/>
          <w:spacing w:val="2"/>
        </w:rPr>
        <w:t xml:space="preserve"> entreprises adhérentes et 1 4</w:t>
      </w:r>
      <w:r w:rsidR="00D44E03" w:rsidRPr="005D234C">
        <w:rPr>
          <w:rFonts w:ascii="Arial" w:hAnsi="Arial" w:cs="Arial"/>
          <w:spacing w:val="2"/>
        </w:rPr>
        <w:t>38</w:t>
      </w:r>
      <w:r w:rsidRPr="005D234C">
        <w:rPr>
          <w:rFonts w:ascii="Arial" w:hAnsi="Arial" w:cs="Arial"/>
          <w:spacing w:val="2"/>
        </w:rPr>
        <w:t xml:space="preserve"> 000 salariés.</w:t>
      </w:r>
    </w:p>
    <w:p w14:paraId="7E88E06A" w14:textId="77777777" w:rsidR="009A685B" w:rsidRPr="005D234C" w:rsidRDefault="009A685B" w:rsidP="00187770">
      <w:pPr>
        <w:jc w:val="both"/>
        <w:rPr>
          <w:rFonts w:ascii="Arial" w:hAnsi="Arial" w:cs="Arial"/>
          <w:spacing w:val="2"/>
        </w:rPr>
      </w:pPr>
      <w:r w:rsidRPr="005D234C">
        <w:rPr>
          <w:rFonts w:ascii="Arial" w:hAnsi="Arial" w:cs="Arial"/>
          <w:spacing w:val="2"/>
        </w:rPr>
        <w:t>Sa mission est d’apporter aux entreprises de la Construction des réponses pragmatiques et opérationnelles sur le développement des compétences pour :</w:t>
      </w:r>
    </w:p>
    <w:p w14:paraId="64163393"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Accroître les savoir-faire et l’expertise de leurs salariés (Plan de développement des compétences) et ainsi favoriser la pérennité et la performance des entreprises,</w:t>
      </w:r>
    </w:p>
    <w:p w14:paraId="42C56BFD"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Sécuriser les parcours professionnels des jeunes entrant dans la profession (contrat d’apprentissage et contrat de professionnalisation), des salariés (dispositif PRO-A) et des demandeurs d’emploi en renforçant leurs compétences,</w:t>
      </w:r>
    </w:p>
    <w:p w14:paraId="2ACC9DBB" w14:textId="4D6C4E9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 xml:space="preserve">Leur faciliter l’accès à la qualification et la certification tout en déployant une politique de </w:t>
      </w:r>
      <w:r w:rsidR="00E53631">
        <w:rPr>
          <w:rFonts w:ascii="Arial" w:hAnsi="Arial" w:cs="Arial"/>
          <w:spacing w:val="2"/>
        </w:rPr>
        <w:t>G</w:t>
      </w:r>
      <w:r w:rsidR="0069554C">
        <w:rPr>
          <w:rFonts w:ascii="Arial" w:hAnsi="Arial" w:cs="Arial"/>
          <w:spacing w:val="2"/>
        </w:rPr>
        <w:t>estion des Emplois et des parcours Professionnels – GEPP -</w:t>
      </w:r>
      <w:r w:rsidRPr="005D234C">
        <w:rPr>
          <w:rFonts w:ascii="Arial" w:hAnsi="Arial" w:cs="Arial"/>
          <w:spacing w:val="2"/>
        </w:rPr>
        <w:t xml:space="preserve"> répondant aux attentes des 3 branches professionnelles.</w:t>
      </w:r>
    </w:p>
    <w:p w14:paraId="4CC4F863" w14:textId="77777777" w:rsidR="00F97EEF" w:rsidRDefault="00F97EEF" w:rsidP="00187770">
      <w:pPr>
        <w:jc w:val="both"/>
        <w:rPr>
          <w:rFonts w:ascii="Arial" w:hAnsi="Arial" w:cs="Arial"/>
          <w:spacing w:val="2"/>
        </w:rPr>
      </w:pPr>
    </w:p>
    <w:p w14:paraId="6AA5703C" w14:textId="61E9433A" w:rsidR="0069554C" w:rsidRDefault="009A685B" w:rsidP="00187770">
      <w:pPr>
        <w:jc w:val="both"/>
        <w:rPr>
          <w:rFonts w:ascii="Arial" w:hAnsi="Arial" w:cs="Arial"/>
          <w:spacing w:val="2"/>
        </w:rPr>
      </w:pPr>
      <w:r w:rsidRPr="005D234C">
        <w:rPr>
          <w:rFonts w:ascii="Arial" w:hAnsi="Arial" w:cs="Arial"/>
          <w:spacing w:val="2"/>
        </w:rPr>
        <w:t xml:space="preserve">Les services emploi, </w:t>
      </w:r>
      <w:r w:rsidR="0069554C">
        <w:rPr>
          <w:rFonts w:ascii="Arial" w:hAnsi="Arial" w:cs="Arial"/>
          <w:spacing w:val="2"/>
        </w:rPr>
        <w:t>ressources humaines</w:t>
      </w:r>
      <w:r w:rsidRPr="005D234C">
        <w:rPr>
          <w:rFonts w:ascii="Arial" w:hAnsi="Arial" w:cs="Arial"/>
          <w:spacing w:val="2"/>
        </w:rPr>
        <w:t xml:space="preserve">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037E0B44" w14:textId="7A3816C6" w:rsidR="00197A2B" w:rsidRPr="0069554C" w:rsidRDefault="0069554C" w:rsidP="00187770">
      <w:pPr>
        <w:jc w:val="both"/>
        <w:rPr>
          <w:rFonts w:ascii="Arial" w:hAnsi="Arial" w:cs="Arial"/>
          <w:spacing w:val="2"/>
        </w:rPr>
      </w:pPr>
      <w:r w:rsidRPr="0069554C">
        <w:rPr>
          <w:rFonts w:ascii="Arial" w:hAnsi="Arial" w:cs="Arial"/>
          <w:spacing w:val="2"/>
        </w:rPr>
        <w:t>E</w:t>
      </w:r>
      <w:r w:rsidR="00197A2B" w:rsidRPr="0069554C">
        <w:rPr>
          <w:rFonts w:ascii="Arial" w:hAnsi="Arial" w:cs="Arial"/>
          <w:spacing w:val="2"/>
        </w:rPr>
        <w:t xml:space="preserve">n 2020, Constructys a financé la formation de 327 </w:t>
      </w:r>
      <w:r w:rsidRPr="0069554C">
        <w:rPr>
          <w:rFonts w:ascii="Arial" w:hAnsi="Arial" w:cs="Arial"/>
          <w:spacing w:val="2"/>
        </w:rPr>
        <w:t>271</w:t>
      </w:r>
      <w:r w:rsidR="00197A2B" w:rsidRPr="0069554C">
        <w:rPr>
          <w:rFonts w:ascii="Arial" w:hAnsi="Arial" w:cs="Arial"/>
          <w:spacing w:val="2"/>
        </w:rPr>
        <w:t xml:space="preserve"> </w:t>
      </w:r>
      <w:r>
        <w:rPr>
          <w:rFonts w:ascii="Arial" w:hAnsi="Arial" w:cs="Arial"/>
          <w:spacing w:val="2"/>
        </w:rPr>
        <w:t>et a collecté 605 millions d’euros au titre de la formation professionnelle et de l’apprentissage.</w:t>
      </w:r>
    </w:p>
    <w:p w14:paraId="62C80FB9" w14:textId="77777777" w:rsidR="00A85A4A" w:rsidRPr="005D234C" w:rsidRDefault="00A85A4A" w:rsidP="009A685B">
      <w:pPr>
        <w:jc w:val="both"/>
        <w:rPr>
          <w:rFonts w:ascii="Arial" w:hAnsi="Arial" w:cs="Arial"/>
          <w:spacing w:val="2"/>
        </w:rPr>
      </w:pPr>
    </w:p>
    <w:p w14:paraId="30101E06" w14:textId="77777777" w:rsidR="00A85A4A" w:rsidRPr="005D234C" w:rsidRDefault="00A85A4A" w:rsidP="009A685B">
      <w:pPr>
        <w:jc w:val="both"/>
        <w:rPr>
          <w:rFonts w:ascii="Arial" w:hAnsi="Arial" w:cs="Arial"/>
          <w:spacing w:val="2"/>
        </w:rPr>
      </w:pPr>
    </w:p>
    <w:p w14:paraId="755CA2A5" w14:textId="739D8AC2" w:rsidR="00D43AB1" w:rsidRPr="006C65FE" w:rsidRDefault="00A85A4A" w:rsidP="00A85A4A">
      <w:pPr>
        <w:pStyle w:val="Titre1"/>
        <w:numPr>
          <w:ilvl w:val="0"/>
          <w:numId w:val="21"/>
        </w:numPr>
        <w:ind w:left="0" w:firstLine="0"/>
        <w:rPr>
          <w:rFonts w:ascii="Arial" w:hAnsi="Arial" w:cs="Arial"/>
          <w:color w:val="E36C0A" w:themeColor="accent6" w:themeShade="BF"/>
          <w:sz w:val="28"/>
          <w:szCs w:val="28"/>
        </w:rPr>
      </w:pPr>
      <w:r w:rsidRPr="006C65FE">
        <w:rPr>
          <w:rFonts w:ascii="Arial" w:hAnsi="Arial" w:cs="Arial"/>
          <w:color w:val="E36C0A" w:themeColor="accent6" w:themeShade="BF"/>
          <w:sz w:val="28"/>
          <w:szCs w:val="28"/>
        </w:rPr>
        <w:lastRenderedPageBreak/>
        <w:t>Périmètre du présent référencement</w:t>
      </w:r>
      <w:r w:rsidR="00FC5211" w:rsidRPr="006C65FE">
        <w:rPr>
          <w:rFonts w:ascii="Arial" w:hAnsi="Arial" w:cs="Arial"/>
          <w:color w:val="E36C0A" w:themeColor="accent6" w:themeShade="BF"/>
          <w:sz w:val="28"/>
          <w:szCs w:val="28"/>
        </w:rPr>
        <w:t xml:space="preserve"> </w:t>
      </w:r>
    </w:p>
    <w:p w14:paraId="7DD8854E" w14:textId="77777777" w:rsidR="00A85A4A" w:rsidRPr="005D234C" w:rsidRDefault="00A85A4A" w:rsidP="00D43AB1">
      <w:pPr>
        <w:pStyle w:val="Paragraphedeliste"/>
        <w:spacing w:after="0"/>
        <w:jc w:val="both"/>
        <w:rPr>
          <w:rFonts w:ascii="Arial" w:hAnsi="Arial" w:cs="Arial"/>
          <w:b/>
        </w:rPr>
      </w:pPr>
    </w:p>
    <w:p w14:paraId="767EFACB" w14:textId="77777777" w:rsidR="00A85A4A" w:rsidRPr="005D234C" w:rsidRDefault="00A85A4A" w:rsidP="00A85A4A">
      <w:pPr>
        <w:spacing w:after="0"/>
        <w:jc w:val="both"/>
        <w:rPr>
          <w:rFonts w:ascii="Arial" w:hAnsi="Arial" w:cs="Arial"/>
          <w:spacing w:val="2"/>
        </w:rPr>
      </w:pPr>
      <w:r w:rsidRPr="005D234C">
        <w:rPr>
          <w:rFonts w:ascii="Arial" w:hAnsi="Arial" w:cs="Arial"/>
          <w:spacing w:val="2"/>
        </w:rPr>
        <w:t>Le présent référencement a pour objet de référencer des prestataires dans le domaine des branches suivantes :</w:t>
      </w:r>
    </w:p>
    <w:p w14:paraId="00682886" w14:textId="77777777" w:rsidR="00D43AB1" w:rsidRPr="005D234C" w:rsidRDefault="00D43AB1" w:rsidP="00D43AB1">
      <w:pPr>
        <w:spacing w:after="0"/>
        <w:jc w:val="both"/>
        <w:rPr>
          <w:rFonts w:ascii="Arial" w:hAnsi="Arial" w:cs="Arial"/>
        </w:rPr>
      </w:pPr>
    </w:p>
    <w:p w14:paraId="36E74A03" w14:textId="77777777" w:rsidR="00D43AB1" w:rsidRPr="005D234C" w:rsidRDefault="00D43AB1" w:rsidP="00D43AB1">
      <w:pPr>
        <w:spacing w:after="0"/>
        <w:jc w:val="both"/>
        <w:rPr>
          <w:rFonts w:ascii="Arial" w:hAnsi="Arial" w:cs="Arial"/>
          <w:spacing w:val="2"/>
        </w:rPr>
      </w:pPr>
      <w:bookmarkStart w:id="3" w:name="_Hlk56600192"/>
      <w:r w:rsidRPr="005D234C">
        <w:rPr>
          <w:rFonts w:ascii="Arial" w:hAnsi="Arial" w:cs="Arial"/>
        </w:rPr>
        <w:t>-</w:t>
      </w:r>
      <w:r w:rsidRPr="005D234C">
        <w:rPr>
          <w:rFonts w:ascii="Arial" w:hAnsi="Arial" w:cs="Arial"/>
        </w:rPr>
        <w:tab/>
      </w:r>
      <w:r w:rsidR="00A85A4A" w:rsidRPr="005D234C">
        <w:rPr>
          <w:rFonts w:ascii="Arial" w:hAnsi="Arial" w:cs="Arial"/>
          <w:spacing w:val="2"/>
        </w:rPr>
        <w:t xml:space="preserve">le </w:t>
      </w:r>
      <w:r w:rsidR="007B2B6B" w:rsidRPr="005D234C">
        <w:rPr>
          <w:rFonts w:ascii="Arial" w:hAnsi="Arial" w:cs="Arial"/>
          <w:spacing w:val="2"/>
        </w:rPr>
        <w:t>B</w:t>
      </w:r>
      <w:r w:rsidRPr="005D234C">
        <w:rPr>
          <w:rFonts w:ascii="Arial" w:hAnsi="Arial" w:cs="Arial"/>
          <w:spacing w:val="2"/>
        </w:rPr>
        <w:t>âtiment</w:t>
      </w:r>
      <w:r w:rsidR="00BD3723" w:rsidRPr="005D234C">
        <w:rPr>
          <w:rFonts w:ascii="Arial" w:hAnsi="Arial" w:cs="Arial"/>
          <w:spacing w:val="2"/>
        </w:rPr>
        <w:t>,</w:t>
      </w:r>
    </w:p>
    <w:p w14:paraId="620F2ACF" w14:textId="77777777" w:rsidR="00D43AB1" w:rsidRPr="005D234C" w:rsidRDefault="00D43AB1"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A85A4A" w:rsidRPr="005D234C">
        <w:rPr>
          <w:rFonts w:ascii="Arial" w:hAnsi="Arial" w:cs="Arial"/>
          <w:spacing w:val="2"/>
        </w:rPr>
        <w:t>l</w:t>
      </w:r>
      <w:r w:rsidRPr="005D234C">
        <w:rPr>
          <w:rFonts w:ascii="Arial" w:hAnsi="Arial" w:cs="Arial"/>
          <w:spacing w:val="2"/>
        </w:rPr>
        <w:t xml:space="preserve">es </w:t>
      </w:r>
      <w:r w:rsidR="007B2B6B" w:rsidRPr="005D234C">
        <w:rPr>
          <w:rFonts w:ascii="Arial" w:hAnsi="Arial" w:cs="Arial"/>
          <w:spacing w:val="2"/>
        </w:rPr>
        <w:t>T</w:t>
      </w:r>
      <w:r w:rsidRPr="005D234C">
        <w:rPr>
          <w:rFonts w:ascii="Arial" w:hAnsi="Arial" w:cs="Arial"/>
          <w:spacing w:val="2"/>
        </w:rPr>
        <w:t xml:space="preserve">ravaux </w:t>
      </w:r>
      <w:r w:rsidR="007B2B6B" w:rsidRPr="005D234C">
        <w:rPr>
          <w:rFonts w:ascii="Arial" w:hAnsi="Arial" w:cs="Arial"/>
          <w:spacing w:val="2"/>
        </w:rPr>
        <w:t>P</w:t>
      </w:r>
      <w:r w:rsidRPr="005D234C">
        <w:rPr>
          <w:rFonts w:ascii="Arial" w:hAnsi="Arial" w:cs="Arial"/>
          <w:spacing w:val="2"/>
        </w:rPr>
        <w:t>ublics,</w:t>
      </w:r>
    </w:p>
    <w:p w14:paraId="03FF42EE" w14:textId="1919180C" w:rsidR="00D43AB1" w:rsidRPr="005D234C" w:rsidRDefault="009E77F4"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087251" w:rsidRPr="005D234C">
        <w:rPr>
          <w:rFonts w:ascii="Arial" w:hAnsi="Arial" w:cs="Arial"/>
          <w:spacing w:val="2"/>
        </w:rPr>
        <w:t>l</w:t>
      </w:r>
      <w:r w:rsidR="00A85A4A" w:rsidRPr="005D234C">
        <w:rPr>
          <w:rFonts w:ascii="Arial" w:hAnsi="Arial" w:cs="Arial"/>
          <w:spacing w:val="2"/>
        </w:rPr>
        <w:t>e</w:t>
      </w:r>
      <w:r w:rsidR="00D43AB1" w:rsidRPr="005D234C">
        <w:rPr>
          <w:rFonts w:ascii="Arial" w:hAnsi="Arial" w:cs="Arial"/>
          <w:spacing w:val="2"/>
        </w:rPr>
        <w:t xml:space="preserve"> </w:t>
      </w:r>
      <w:r w:rsidR="007B2B6B" w:rsidRPr="005D234C">
        <w:rPr>
          <w:rFonts w:ascii="Arial" w:hAnsi="Arial" w:cs="Arial"/>
          <w:spacing w:val="2"/>
        </w:rPr>
        <w:t>N</w:t>
      </w:r>
      <w:r w:rsidR="00D43AB1" w:rsidRPr="005D234C">
        <w:rPr>
          <w:rFonts w:ascii="Arial" w:hAnsi="Arial" w:cs="Arial"/>
          <w:spacing w:val="2"/>
        </w:rPr>
        <w:t>égoce de</w:t>
      </w:r>
      <w:r w:rsidR="00807AB7" w:rsidRPr="005D234C">
        <w:rPr>
          <w:rFonts w:ascii="Arial" w:hAnsi="Arial" w:cs="Arial"/>
          <w:spacing w:val="2"/>
        </w:rPr>
        <w:t>s</w:t>
      </w:r>
      <w:r w:rsidR="00D43AB1" w:rsidRPr="005D234C">
        <w:rPr>
          <w:rFonts w:ascii="Arial" w:hAnsi="Arial" w:cs="Arial"/>
          <w:spacing w:val="2"/>
        </w:rPr>
        <w:t xml:space="preserve"> matériaux</w:t>
      </w:r>
      <w:r w:rsidR="00807AB7" w:rsidRPr="005D234C">
        <w:rPr>
          <w:rFonts w:ascii="Arial" w:hAnsi="Arial" w:cs="Arial"/>
          <w:spacing w:val="2"/>
        </w:rPr>
        <w:t xml:space="preserve"> de construction</w:t>
      </w:r>
      <w:r w:rsidR="007B2B6B" w:rsidRPr="005D234C">
        <w:rPr>
          <w:rFonts w:ascii="Arial" w:hAnsi="Arial" w:cs="Arial"/>
          <w:spacing w:val="2"/>
        </w:rPr>
        <w:t>.</w:t>
      </w:r>
    </w:p>
    <w:p w14:paraId="72B74640" w14:textId="77777777" w:rsidR="009A685B" w:rsidRPr="005D234C" w:rsidRDefault="009A685B" w:rsidP="00D43AB1">
      <w:pPr>
        <w:spacing w:after="0"/>
        <w:jc w:val="both"/>
        <w:rPr>
          <w:rFonts w:ascii="Arial" w:hAnsi="Arial" w:cs="Arial"/>
          <w:b/>
          <w:bCs/>
          <w:color w:val="0070C0"/>
        </w:rPr>
      </w:pPr>
    </w:p>
    <w:p w14:paraId="7C0F0260" w14:textId="77777777" w:rsidR="00A85A4A" w:rsidRPr="005D234C" w:rsidRDefault="009A685B" w:rsidP="00D43AB1">
      <w:pPr>
        <w:spacing w:after="0"/>
        <w:jc w:val="both"/>
        <w:rPr>
          <w:rFonts w:ascii="Arial" w:hAnsi="Arial" w:cs="Arial"/>
        </w:rPr>
      </w:pPr>
      <w:r w:rsidRPr="005D234C">
        <w:rPr>
          <w:rFonts w:ascii="Arial" w:hAnsi="Arial" w:cs="Arial"/>
        </w:rPr>
        <w:t xml:space="preserve">Les </w:t>
      </w:r>
      <w:r w:rsidR="00A85A4A" w:rsidRPr="005D234C">
        <w:rPr>
          <w:rFonts w:ascii="Arial" w:hAnsi="Arial" w:cs="Arial"/>
        </w:rPr>
        <w:t>prestataires</w:t>
      </w:r>
      <w:r w:rsidRPr="005D234C">
        <w:rPr>
          <w:rFonts w:ascii="Arial" w:hAnsi="Arial" w:cs="Arial"/>
        </w:rPr>
        <w:t xml:space="preserve"> sont libres de candidater pour un ou plusieurs de ces secteurs</w:t>
      </w:r>
      <w:r w:rsidR="00A85A4A" w:rsidRPr="005D234C">
        <w:rPr>
          <w:rFonts w:ascii="Arial" w:hAnsi="Arial" w:cs="Arial"/>
        </w:rPr>
        <w:t>.</w:t>
      </w:r>
    </w:p>
    <w:p w14:paraId="66DB2A43" w14:textId="77777777" w:rsidR="009A685B" w:rsidRPr="005D234C" w:rsidRDefault="00A85A4A" w:rsidP="00D43AB1">
      <w:pPr>
        <w:spacing w:after="0"/>
        <w:jc w:val="both"/>
        <w:rPr>
          <w:rFonts w:ascii="Arial" w:hAnsi="Arial" w:cs="Arial"/>
        </w:rPr>
      </w:pPr>
      <w:r w:rsidRPr="005D234C">
        <w:rPr>
          <w:rFonts w:ascii="Arial" w:hAnsi="Arial" w:cs="Arial"/>
        </w:rPr>
        <w:t xml:space="preserve"> </w:t>
      </w:r>
    </w:p>
    <w:p w14:paraId="00F14341" w14:textId="2EB49F61" w:rsidR="00A85A4A" w:rsidRPr="005D234C" w:rsidRDefault="00A85A4A" w:rsidP="00A85A4A">
      <w:pPr>
        <w:spacing w:after="0"/>
        <w:jc w:val="both"/>
        <w:rPr>
          <w:rFonts w:ascii="Arial" w:hAnsi="Arial" w:cs="Arial"/>
        </w:rPr>
      </w:pPr>
      <w:r w:rsidRPr="005D234C">
        <w:rPr>
          <w:rFonts w:ascii="Arial" w:hAnsi="Arial" w:cs="Arial"/>
        </w:rPr>
        <w:t>Les prestataires sont libres de candidater pour une ou plusieurs régions.</w:t>
      </w:r>
    </w:p>
    <w:p w14:paraId="42ADD234" w14:textId="77777777" w:rsidR="00A85A4A" w:rsidRPr="005D234C" w:rsidRDefault="00A85A4A" w:rsidP="00D43AB1">
      <w:pPr>
        <w:spacing w:after="0"/>
        <w:jc w:val="both"/>
        <w:rPr>
          <w:rFonts w:ascii="Arial" w:hAnsi="Arial" w:cs="Arial"/>
        </w:rPr>
      </w:pPr>
    </w:p>
    <w:p w14:paraId="2165FA92" w14:textId="77777777" w:rsidR="00A85A4A" w:rsidRPr="005D234C" w:rsidRDefault="00A85A4A" w:rsidP="00A85A4A">
      <w:pPr>
        <w:spacing w:after="0"/>
        <w:jc w:val="both"/>
        <w:rPr>
          <w:rFonts w:ascii="Arial" w:hAnsi="Arial" w:cs="Arial"/>
        </w:rPr>
      </w:pPr>
      <w:r w:rsidRPr="005D234C">
        <w:rPr>
          <w:rFonts w:ascii="Arial" w:hAnsi="Arial" w:cs="Arial"/>
        </w:rPr>
        <w:t xml:space="preserve">Les prestataires ainsi référencés pourront être consultés par les entreprises, selon les critères de qualité dont l’opérateur de compétences sera le garant. </w:t>
      </w:r>
    </w:p>
    <w:p w14:paraId="391E58BB" w14:textId="77777777" w:rsidR="0088505F" w:rsidRPr="005D234C" w:rsidRDefault="0088505F" w:rsidP="00A85A4A">
      <w:pPr>
        <w:spacing w:after="0"/>
        <w:jc w:val="both"/>
        <w:rPr>
          <w:rFonts w:ascii="Arial" w:hAnsi="Arial" w:cs="Arial"/>
        </w:rPr>
      </w:pPr>
    </w:p>
    <w:p w14:paraId="115685DD" w14:textId="0686809A" w:rsidR="000D6CF7" w:rsidRPr="005D234C" w:rsidRDefault="000D6CF7" w:rsidP="0088505F">
      <w:pPr>
        <w:spacing w:after="0"/>
        <w:jc w:val="both"/>
        <w:rPr>
          <w:rFonts w:ascii="Arial" w:hAnsi="Arial" w:cs="Arial"/>
          <w:b/>
          <w:bCs/>
        </w:rPr>
      </w:pPr>
      <w:r w:rsidRPr="005D234C">
        <w:rPr>
          <w:rFonts w:ascii="Arial" w:hAnsi="Arial" w:cs="Arial"/>
          <w:b/>
          <w:bCs/>
        </w:rPr>
        <w:t>Cas des</w:t>
      </w:r>
      <w:r w:rsidR="0088505F" w:rsidRPr="005D234C">
        <w:rPr>
          <w:rFonts w:ascii="Arial" w:hAnsi="Arial" w:cs="Arial"/>
          <w:b/>
          <w:bCs/>
        </w:rPr>
        <w:t xml:space="preserve"> prestataires référencés dans le cadre du référencement 2019</w:t>
      </w:r>
      <w:r w:rsidRPr="005D234C">
        <w:rPr>
          <w:rFonts w:ascii="Arial" w:hAnsi="Arial" w:cs="Arial"/>
          <w:b/>
          <w:bCs/>
        </w:rPr>
        <w:t> :</w:t>
      </w:r>
    </w:p>
    <w:p w14:paraId="5E174F44" w14:textId="567EFC85" w:rsidR="0088505F" w:rsidRPr="005D234C" w:rsidRDefault="000D6CF7" w:rsidP="0088505F">
      <w:pPr>
        <w:spacing w:after="0"/>
        <w:jc w:val="both"/>
        <w:rPr>
          <w:rFonts w:ascii="Arial" w:hAnsi="Arial" w:cs="Arial"/>
        </w:rPr>
      </w:pPr>
      <w:r w:rsidRPr="005D234C">
        <w:rPr>
          <w:rFonts w:ascii="Arial" w:hAnsi="Arial" w:cs="Arial"/>
        </w:rPr>
        <w:t xml:space="preserve">Les prestataires </w:t>
      </w:r>
      <w:r w:rsidR="00A25C3A" w:rsidRPr="005D234C">
        <w:rPr>
          <w:rFonts w:ascii="Arial" w:hAnsi="Arial" w:cs="Arial"/>
        </w:rPr>
        <w:t xml:space="preserve">pourront faire une demande de renouvellement dans </w:t>
      </w:r>
      <w:r w:rsidR="005D25ED" w:rsidRPr="005D234C">
        <w:rPr>
          <w:rFonts w:ascii="Arial" w:hAnsi="Arial" w:cs="Arial"/>
        </w:rPr>
        <w:t>le cadre du présent référencement avec un dossier actualisé.</w:t>
      </w:r>
      <w:r w:rsidR="0088505F" w:rsidRPr="005D234C">
        <w:rPr>
          <w:rFonts w:ascii="Arial" w:hAnsi="Arial" w:cs="Arial"/>
        </w:rPr>
        <w:t xml:space="preserve"> </w:t>
      </w:r>
    </w:p>
    <w:p w14:paraId="223B2CD5" w14:textId="77777777" w:rsidR="00AA1B20" w:rsidRDefault="00AA1B20" w:rsidP="0088505F">
      <w:pPr>
        <w:spacing w:after="0"/>
        <w:jc w:val="both"/>
        <w:rPr>
          <w:rFonts w:ascii="Arial" w:hAnsi="Arial" w:cs="Arial"/>
        </w:rPr>
      </w:pPr>
    </w:p>
    <w:p w14:paraId="4E5D9294" w14:textId="445594D3" w:rsidR="00083481" w:rsidRPr="005D234C" w:rsidRDefault="0088505F" w:rsidP="0088505F">
      <w:pPr>
        <w:spacing w:after="0"/>
        <w:jc w:val="both"/>
        <w:rPr>
          <w:rFonts w:ascii="Arial" w:hAnsi="Arial" w:cs="Arial"/>
          <w:b/>
          <w:bCs/>
        </w:rPr>
      </w:pPr>
      <w:r w:rsidRPr="005D234C">
        <w:rPr>
          <w:rFonts w:ascii="Arial" w:hAnsi="Arial" w:cs="Arial"/>
        </w:rPr>
        <w:t xml:space="preserve">Les référencements se font désormais </w:t>
      </w:r>
      <w:r w:rsidRPr="00AA1B20">
        <w:rPr>
          <w:rFonts w:ascii="Arial" w:hAnsi="Arial" w:cs="Arial"/>
          <w:b/>
          <w:bCs/>
          <w:u w:val="single"/>
        </w:rPr>
        <w:t>au niveau régional</w:t>
      </w:r>
      <w:r w:rsidRPr="005D234C">
        <w:rPr>
          <w:rFonts w:ascii="Arial" w:hAnsi="Arial" w:cs="Arial"/>
        </w:rPr>
        <w:t xml:space="preserve"> dans le cadre du service de proximité auprès des adhérents et des entreprises</w:t>
      </w:r>
      <w:r w:rsidRPr="005D234C">
        <w:rPr>
          <w:rFonts w:ascii="Arial" w:hAnsi="Arial" w:cs="Arial"/>
          <w:b/>
          <w:bCs/>
        </w:rPr>
        <w:t xml:space="preserve">. </w:t>
      </w:r>
    </w:p>
    <w:p w14:paraId="3F48C14A" w14:textId="535BCFFE" w:rsidR="0088505F" w:rsidRPr="005D234C" w:rsidRDefault="0088505F" w:rsidP="0088505F">
      <w:pPr>
        <w:spacing w:after="0"/>
        <w:jc w:val="both"/>
        <w:rPr>
          <w:rFonts w:ascii="Arial" w:hAnsi="Arial" w:cs="Arial"/>
        </w:rPr>
      </w:pPr>
      <w:r w:rsidRPr="005D234C">
        <w:rPr>
          <w:rFonts w:ascii="Arial" w:hAnsi="Arial" w:cs="Arial"/>
        </w:rPr>
        <w:t xml:space="preserve">Les </w:t>
      </w:r>
      <w:r w:rsidR="009B22C7" w:rsidRPr="005D234C">
        <w:rPr>
          <w:rFonts w:ascii="Arial" w:hAnsi="Arial" w:cs="Arial"/>
        </w:rPr>
        <w:t>prestataires</w:t>
      </w:r>
      <w:r w:rsidRPr="005D234C">
        <w:rPr>
          <w:rFonts w:ascii="Arial" w:hAnsi="Arial" w:cs="Arial"/>
        </w:rPr>
        <w:t xml:space="preserve"> référencés au niveau national sont invités à se rapprocher de leurs structures régionales pour présenter un dossier régional.</w:t>
      </w:r>
    </w:p>
    <w:bookmarkEnd w:id="3"/>
    <w:p w14:paraId="25CF33A3" w14:textId="77777777" w:rsidR="00A85A4A" w:rsidRPr="001B4AD0" w:rsidRDefault="00A85A4A" w:rsidP="00A85A4A">
      <w:pPr>
        <w:pStyle w:val="Titre1"/>
        <w:numPr>
          <w:ilvl w:val="0"/>
          <w:numId w:val="21"/>
        </w:numPr>
        <w:ind w:left="0" w:firstLine="0"/>
        <w:rPr>
          <w:rFonts w:ascii="Arial" w:hAnsi="Arial" w:cs="Arial"/>
          <w:color w:val="E36C0A" w:themeColor="accent6" w:themeShade="BF"/>
          <w:sz w:val="28"/>
          <w:szCs w:val="28"/>
        </w:rPr>
      </w:pPr>
      <w:r w:rsidRPr="001B4AD0">
        <w:rPr>
          <w:rFonts w:ascii="Arial" w:hAnsi="Arial" w:cs="Arial"/>
          <w:color w:val="E36C0A" w:themeColor="accent6" w:themeShade="BF"/>
          <w:sz w:val="28"/>
          <w:szCs w:val="28"/>
        </w:rPr>
        <w:t>Contexte du présent référencement</w:t>
      </w:r>
    </w:p>
    <w:p w14:paraId="18FCC690" w14:textId="77777777" w:rsidR="00D43AB1" w:rsidRPr="001B4AD0" w:rsidRDefault="00D43AB1" w:rsidP="00D43AB1">
      <w:pPr>
        <w:spacing w:after="0"/>
        <w:jc w:val="both"/>
        <w:rPr>
          <w:rFonts w:ascii="Arial" w:hAnsi="Arial" w:cs="Arial"/>
          <w:sz w:val="28"/>
          <w:szCs w:val="28"/>
        </w:rPr>
      </w:pPr>
    </w:p>
    <w:p w14:paraId="345A4DB1" w14:textId="77777777" w:rsidR="00503BAA" w:rsidRPr="005D234C" w:rsidRDefault="00D15E68" w:rsidP="004460AA">
      <w:pPr>
        <w:spacing w:after="0"/>
        <w:jc w:val="both"/>
        <w:rPr>
          <w:rFonts w:ascii="Arial" w:hAnsi="Arial" w:cs="Arial"/>
        </w:rPr>
      </w:pPr>
      <w:r w:rsidRPr="005D234C">
        <w:rPr>
          <w:rFonts w:ascii="Arial" w:hAnsi="Arial" w:cs="Arial"/>
        </w:rPr>
        <w:t>La mise en œuvre de ces actions s’inscrit dans le cadre légal et règlementaire</w:t>
      </w:r>
      <w:r w:rsidR="00575C55" w:rsidRPr="005D234C">
        <w:rPr>
          <w:rFonts w:ascii="Arial" w:hAnsi="Arial" w:cs="Arial"/>
        </w:rPr>
        <w:t xml:space="preserve"> de </w:t>
      </w:r>
      <w:r w:rsidR="001B404F" w:rsidRPr="005D234C">
        <w:rPr>
          <w:rFonts w:ascii="Arial" w:hAnsi="Arial" w:cs="Arial"/>
        </w:rPr>
        <w:t xml:space="preserve">la </w:t>
      </w:r>
      <w:r w:rsidR="00503BAA" w:rsidRPr="005D234C">
        <w:rPr>
          <w:rFonts w:ascii="Arial" w:hAnsi="Arial" w:cs="Arial"/>
        </w:rPr>
        <w:t xml:space="preserve">loi n°2018-771 du 5 septembre 2018 pour la Liberté de choisir son avenir professionnel </w:t>
      </w:r>
      <w:r w:rsidR="00575C55" w:rsidRPr="005D234C">
        <w:rPr>
          <w:rFonts w:ascii="Arial" w:hAnsi="Arial" w:cs="Arial"/>
        </w:rPr>
        <w:t xml:space="preserve">qui </w:t>
      </w:r>
      <w:r w:rsidR="00503BAA" w:rsidRPr="005D234C">
        <w:rPr>
          <w:rFonts w:ascii="Arial" w:hAnsi="Arial" w:cs="Arial"/>
        </w:rPr>
        <w:t>a modifié le paysage de la formation professionnelle et ouvert d</w:t>
      </w:r>
      <w:r w:rsidR="00575C55" w:rsidRPr="005D234C">
        <w:rPr>
          <w:rFonts w:ascii="Arial" w:hAnsi="Arial" w:cs="Arial"/>
        </w:rPr>
        <w:t xml:space="preserve">’autres </w:t>
      </w:r>
      <w:r w:rsidR="00503BAA" w:rsidRPr="005D234C">
        <w:rPr>
          <w:rFonts w:ascii="Arial" w:hAnsi="Arial" w:cs="Arial"/>
        </w:rPr>
        <w:t>horizons vers des modalités pédagogiques nouvelles, innovantes et orientées vers l’acquisition et le développement des compétences des individus.</w:t>
      </w:r>
    </w:p>
    <w:p w14:paraId="07634ECE" w14:textId="77777777" w:rsidR="00EC59D5" w:rsidRPr="005D234C" w:rsidRDefault="00EC59D5" w:rsidP="00C509E3">
      <w:pPr>
        <w:spacing w:after="0"/>
        <w:jc w:val="both"/>
        <w:rPr>
          <w:rFonts w:ascii="Arial" w:hAnsi="Arial" w:cs="Arial"/>
        </w:rPr>
      </w:pPr>
    </w:p>
    <w:p w14:paraId="07D2DD9A" w14:textId="77777777" w:rsidR="00503BAA" w:rsidRPr="005D234C" w:rsidRDefault="00503BAA" w:rsidP="00C509E3">
      <w:pPr>
        <w:spacing w:after="0"/>
        <w:jc w:val="both"/>
        <w:rPr>
          <w:rFonts w:ascii="Arial" w:hAnsi="Arial" w:cs="Arial"/>
        </w:rPr>
      </w:pPr>
      <w:r w:rsidRPr="005D234C">
        <w:rPr>
          <w:rFonts w:ascii="Arial" w:hAnsi="Arial" w:cs="Arial"/>
        </w:rPr>
        <w:t xml:space="preserve">A la suite des expérimentations menées en 2017 et 2018, les actions de formation en situation de travail (AFEST) sont particulièrement mises en avant dans cette loi </w:t>
      </w:r>
      <w:r w:rsidR="003C6E0D" w:rsidRPr="005D234C">
        <w:rPr>
          <w:rFonts w:ascii="Arial" w:hAnsi="Arial" w:cs="Arial"/>
        </w:rPr>
        <w:t>(Art. D6313-3-2 du Code du travail).</w:t>
      </w:r>
    </w:p>
    <w:p w14:paraId="3F8C093A" w14:textId="77777777" w:rsidR="009F56E0" w:rsidRPr="005D234C" w:rsidRDefault="009F56E0" w:rsidP="00C509E3">
      <w:pPr>
        <w:spacing w:after="0"/>
        <w:jc w:val="both"/>
        <w:rPr>
          <w:rFonts w:ascii="Arial" w:hAnsi="Arial" w:cs="Arial"/>
        </w:rPr>
      </w:pPr>
    </w:p>
    <w:p w14:paraId="7A4ADD51" w14:textId="77777777" w:rsidR="00503BAA" w:rsidRPr="005D234C" w:rsidRDefault="003C6E0D" w:rsidP="00231D77">
      <w:pPr>
        <w:pStyle w:val="Sansinterligne"/>
        <w:jc w:val="both"/>
        <w:rPr>
          <w:rFonts w:ascii="Arial" w:hAnsi="Arial" w:cs="Arial"/>
          <w:b/>
          <w:bCs/>
        </w:rPr>
      </w:pPr>
      <w:r w:rsidRPr="005D234C">
        <w:rPr>
          <w:rFonts w:ascii="Arial" w:hAnsi="Arial" w:cs="Arial"/>
        </w:rPr>
        <w:t>Par ailleurs, l</w:t>
      </w:r>
      <w:r w:rsidR="00503BAA" w:rsidRPr="005D234C">
        <w:rPr>
          <w:rFonts w:ascii="Arial" w:hAnsi="Arial" w:cs="Arial"/>
        </w:rPr>
        <w:t xml:space="preserve">e décret n° 2018-1330 du 28 décembre précise les conditions d’organisation des actions de formation qui se déroulent, en tout ou partie, à distance ou </w:t>
      </w:r>
      <w:r w:rsidR="00503BAA" w:rsidRPr="005D234C">
        <w:rPr>
          <w:rFonts w:ascii="Arial" w:hAnsi="Arial" w:cs="Arial"/>
          <w:b/>
          <w:bCs/>
        </w:rPr>
        <w:t>en situation de travail.</w:t>
      </w:r>
    </w:p>
    <w:p w14:paraId="2519782B" w14:textId="77777777" w:rsidR="00575C55" w:rsidRPr="005D234C" w:rsidRDefault="00575C55" w:rsidP="00575C55">
      <w:pPr>
        <w:pStyle w:val="Sansinterligne"/>
        <w:rPr>
          <w:rFonts w:ascii="Arial" w:hAnsi="Arial" w:cs="Arial"/>
        </w:rPr>
      </w:pPr>
    </w:p>
    <w:p w14:paraId="5D23DA51" w14:textId="77777777" w:rsidR="004A1D52" w:rsidRPr="005D234C" w:rsidRDefault="004A1D52" w:rsidP="004A1D52">
      <w:pPr>
        <w:pStyle w:val="Sansinterligne"/>
        <w:rPr>
          <w:rFonts w:ascii="Arial" w:hAnsi="Arial" w:cs="Arial"/>
        </w:rPr>
      </w:pPr>
      <w:r w:rsidRPr="005D234C">
        <w:rPr>
          <w:rFonts w:ascii="Arial" w:hAnsi="Arial" w:cs="Arial"/>
        </w:rPr>
        <w:t xml:space="preserve">Ce </w:t>
      </w:r>
      <w:r w:rsidR="00601384" w:rsidRPr="005D234C">
        <w:rPr>
          <w:rFonts w:ascii="Arial" w:hAnsi="Arial" w:cs="Arial"/>
        </w:rPr>
        <w:t xml:space="preserve">décret </w:t>
      </w:r>
      <w:r w:rsidRPr="005D234C">
        <w:rPr>
          <w:rFonts w:ascii="Arial" w:hAnsi="Arial" w:cs="Arial"/>
        </w:rPr>
        <w:t>indique que l’AFEST comprend :</w:t>
      </w:r>
    </w:p>
    <w:p w14:paraId="437B4751" w14:textId="77777777" w:rsidR="00E751F7" w:rsidRPr="005D234C" w:rsidRDefault="00E751F7" w:rsidP="004A1D52">
      <w:pPr>
        <w:pStyle w:val="Sansinterligne"/>
        <w:rPr>
          <w:rFonts w:ascii="Arial" w:hAnsi="Arial" w:cs="Arial"/>
        </w:rPr>
      </w:pPr>
    </w:p>
    <w:p w14:paraId="6B6BCBDC"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 L’analyse de l’activité de travail pour, le cas échéant, l’adapter à des fins pédagogiques, </w:t>
      </w:r>
    </w:p>
    <w:p w14:paraId="2178A4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La désignation préalable d’un formateur pouvant exercer une fonction tutorale, </w:t>
      </w:r>
    </w:p>
    <w:p w14:paraId="2C3ED9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La mise en place de phases réf</w:t>
      </w:r>
      <w:r w:rsidR="00C22460" w:rsidRPr="005D234C">
        <w:rPr>
          <w:rFonts w:ascii="Arial" w:hAnsi="Arial" w:cs="Arial"/>
        </w:rPr>
        <w:t>l</w:t>
      </w:r>
      <w:r w:rsidRPr="005D234C">
        <w:rPr>
          <w:rFonts w:ascii="Arial" w:hAnsi="Arial" w:cs="Arial"/>
        </w:rPr>
        <w:t xml:space="preserve">exives, distinctes des mises en situation de travail et destinées à utiliser à des fins pédagogiques les enseignements tirés de la situation de travail, qui permettent d’observer et d’analyser les écarts entre les attendus, les </w:t>
      </w:r>
      <w:r w:rsidRPr="005D234C">
        <w:rPr>
          <w:rFonts w:ascii="Arial" w:hAnsi="Arial" w:cs="Arial"/>
        </w:rPr>
        <w:lastRenderedPageBreak/>
        <w:t>réalisations et les acquis de chaque mise en situation afin de consolider et d’expliciter les apprentissages,</w:t>
      </w:r>
    </w:p>
    <w:p w14:paraId="021E0E68"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Des évaluations spécifiques des acquis de la formation qui jalonnent ou concluent </w:t>
      </w:r>
      <w:r w:rsidR="001B404F" w:rsidRPr="005D234C">
        <w:rPr>
          <w:rFonts w:ascii="Arial" w:hAnsi="Arial" w:cs="Arial"/>
        </w:rPr>
        <w:t>l’action »</w:t>
      </w:r>
      <w:r w:rsidR="00DA44F8" w:rsidRPr="005D234C">
        <w:rPr>
          <w:rFonts w:ascii="Arial" w:hAnsi="Arial" w:cs="Arial"/>
        </w:rPr>
        <w:t>.</w:t>
      </w:r>
    </w:p>
    <w:p w14:paraId="733377DF" w14:textId="77777777" w:rsidR="002711A0" w:rsidRPr="005D234C" w:rsidRDefault="002711A0" w:rsidP="00C509E3">
      <w:pPr>
        <w:spacing w:after="0"/>
        <w:jc w:val="both"/>
        <w:rPr>
          <w:rFonts w:ascii="Arial" w:hAnsi="Arial" w:cs="Arial"/>
          <w:b/>
          <w:color w:val="E36C0A" w:themeColor="accent6" w:themeShade="BF"/>
          <w:sz w:val="24"/>
          <w:szCs w:val="24"/>
        </w:rPr>
      </w:pPr>
    </w:p>
    <w:p w14:paraId="188AA40B" w14:textId="77777777" w:rsidR="00832C13" w:rsidRPr="00CE32B6" w:rsidRDefault="00A85A4A" w:rsidP="00A85A4A">
      <w:pPr>
        <w:pStyle w:val="Titre1"/>
        <w:numPr>
          <w:ilvl w:val="0"/>
          <w:numId w:val="21"/>
        </w:numPr>
        <w:ind w:left="0" w:firstLine="0"/>
        <w:rPr>
          <w:rFonts w:ascii="Arial" w:hAnsi="Arial" w:cs="Arial"/>
          <w:color w:val="E36C0A" w:themeColor="accent6" w:themeShade="BF"/>
          <w:sz w:val="28"/>
          <w:szCs w:val="28"/>
        </w:rPr>
      </w:pPr>
      <w:r w:rsidRPr="00CE32B6">
        <w:rPr>
          <w:rFonts w:ascii="Arial" w:hAnsi="Arial" w:cs="Arial"/>
          <w:color w:val="E36C0A" w:themeColor="accent6" w:themeShade="BF"/>
          <w:sz w:val="28"/>
          <w:szCs w:val="28"/>
        </w:rPr>
        <w:t>OBJET DU</w:t>
      </w:r>
      <w:r w:rsidR="006123F5" w:rsidRPr="00CE32B6">
        <w:rPr>
          <w:rFonts w:ascii="Arial" w:hAnsi="Arial" w:cs="Arial"/>
          <w:color w:val="E36C0A" w:themeColor="accent6" w:themeShade="BF"/>
          <w:sz w:val="28"/>
          <w:szCs w:val="28"/>
        </w:rPr>
        <w:t xml:space="preserve"> REFERENCEMENT</w:t>
      </w:r>
    </w:p>
    <w:p w14:paraId="19C4018E" w14:textId="77777777" w:rsidR="00832C13" w:rsidRPr="005D234C" w:rsidRDefault="00832C13" w:rsidP="00C509E3">
      <w:pPr>
        <w:spacing w:after="0"/>
        <w:jc w:val="both"/>
        <w:rPr>
          <w:rFonts w:ascii="Arial" w:hAnsi="Arial" w:cs="Arial"/>
        </w:rPr>
      </w:pPr>
    </w:p>
    <w:p w14:paraId="0F7C69F9" w14:textId="77777777" w:rsidR="009C4D10" w:rsidRPr="005D234C" w:rsidRDefault="009F0AC0" w:rsidP="00C509E3">
      <w:pPr>
        <w:spacing w:after="0"/>
        <w:jc w:val="both"/>
        <w:rPr>
          <w:rFonts w:ascii="Arial" w:hAnsi="Arial" w:cs="Arial"/>
          <w:color w:val="8064A2" w:themeColor="accent4"/>
        </w:rPr>
      </w:pPr>
      <w:r w:rsidRPr="005D234C">
        <w:rPr>
          <w:rFonts w:ascii="Arial" w:hAnsi="Arial" w:cs="Arial"/>
        </w:rPr>
        <w:t>L</w:t>
      </w:r>
      <w:r w:rsidR="006123F5" w:rsidRPr="005D234C">
        <w:rPr>
          <w:rFonts w:ascii="Arial" w:hAnsi="Arial" w:cs="Arial"/>
        </w:rPr>
        <w:t>e</w:t>
      </w:r>
      <w:r w:rsidRPr="005D234C">
        <w:rPr>
          <w:rFonts w:ascii="Arial" w:hAnsi="Arial" w:cs="Arial"/>
        </w:rPr>
        <w:t xml:space="preserve"> présent</w:t>
      </w:r>
      <w:r w:rsidR="006123F5" w:rsidRPr="005D234C">
        <w:rPr>
          <w:rFonts w:ascii="Arial" w:hAnsi="Arial" w:cs="Arial"/>
        </w:rPr>
        <w:t xml:space="preserve"> appel </w:t>
      </w:r>
      <w:r w:rsidR="00832C13" w:rsidRPr="005D234C">
        <w:rPr>
          <w:rFonts w:ascii="Arial" w:hAnsi="Arial" w:cs="Arial"/>
        </w:rPr>
        <w:t xml:space="preserve">vise à </w:t>
      </w:r>
      <w:r w:rsidR="00832C13" w:rsidRPr="005D234C">
        <w:rPr>
          <w:rFonts w:ascii="Arial" w:hAnsi="Arial" w:cs="Arial"/>
          <w:b/>
        </w:rPr>
        <w:t xml:space="preserve">référencer des prestataires </w:t>
      </w:r>
      <w:r w:rsidR="00832C13" w:rsidRPr="005D234C">
        <w:rPr>
          <w:rFonts w:ascii="Arial" w:hAnsi="Arial" w:cs="Arial"/>
        </w:rPr>
        <w:t xml:space="preserve">en capacité d’intervenir sur le territoire national ou </w:t>
      </w:r>
      <w:r w:rsidR="00D15E68" w:rsidRPr="005D234C">
        <w:rPr>
          <w:rFonts w:ascii="Arial" w:hAnsi="Arial" w:cs="Arial"/>
        </w:rPr>
        <w:t>régional,</w:t>
      </w:r>
      <w:r w:rsidR="00832C13" w:rsidRPr="005D234C">
        <w:rPr>
          <w:rFonts w:ascii="Arial" w:hAnsi="Arial" w:cs="Arial"/>
        </w:rPr>
        <w:t xml:space="preserve"> pour</w:t>
      </w:r>
      <w:r w:rsidR="009C4D10" w:rsidRPr="005D234C">
        <w:rPr>
          <w:rFonts w:ascii="Arial" w:hAnsi="Arial" w:cs="Arial"/>
        </w:rPr>
        <w:t> </w:t>
      </w:r>
      <w:r w:rsidR="009C4D10" w:rsidRPr="005D234C">
        <w:rPr>
          <w:rFonts w:ascii="Arial" w:hAnsi="Arial" w:cs="Arial"/>
          <w:color w:val="8064A2" w:themeColor="accent4"/>
        </w:rPr>
        <w:t>:</w:t>
      </w:r>
    </w:p>
    <w:p w14:paraId="32FA3094" w14:textId="77777777" w:rsidR="00832C13"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Déployer</w:t>
      </w:r>
      <w:r w:rsidR="00832C13" w:rsidRPr="005D234C">
        <w:rPr>
          <w:rFonts w:ascii="Arial" w:hAnsi="Arial" w:cs="Arial"/>
        </w:rPr>
        <w:t xml:space="preserve"> des actions de formation en situation de travail</w:t>
      </w:r>
      <w:r w:rsidR="00D15E68" w:rsidRPr="005D234C">
        <w:rPr>
          <w:rFonts w:ascii="Arial" w:hAnsi="Arial" w:cs="Arial"/>
        </w:rPr>
        <w:t>,</w:t>
      </w:r>
      <w:r w:rsidR="00832C13" w:rsidRPr="005D234C">
        <w:rPr>
          <w:rFonts w:ascii="Arial" w:hAnsi="Arial" w:cs="Arial"/>
        </w:rPr>
        <w:t xml:space="preserve"> au bénéfice des </w:t>
      </w:r>
      <w:r w:rsidR="00D15E68" w:rsidRPr="005D234C">
        <w:rPr>
          <w:rFonts w:ascii="Arial" w:hAnsi="Arial" w:cs="Arial"/>
        </w:rPr>
        <w:t xml:space="preserve">entreprises, </w:t>
      </w:r>
      <w:r w:rsidR="006F2CE7" w:rsidRPr="005D234C">
        <w:rPr>
          <w:rFonts w:ascii="Arial" w:hAnsi="Arial" w:cs="Arial"/>
        </w:rPr>
        <w:t xml:space="preserve">des </w:t>
      </w:r>
      <w:r w:rsidR="00832C13" w:rsidRPr="005D234C">
        <w:rPr>
          <w:rFonts w:ascii="Arial" w:hAnsi="Arial" w:cs="Arial"/>
        </w:rPr>
        <w:t>salariés</w:t>
      </w:r>
      <w:r w:rsidR="006F2CE7" w:rsidRPr="005D234C">
        <w:rPr>
          <w:rFonts w:ascii="Arial" w:hAnsi="Arial" w:cs="Arial"/>
        </w:rPr>
        <w:t xml:space="preserve">, </w:t>
      </w:r>
      <w:r w:rsidR="00D15E68" w:rsidRPr="005D234C">
        <w:rPr>
          <w:rFonts w:ascii="Arial" w:hAnsi="Arial" w:cs="Arial"/>
        </w:rPr>
        <w:t>futurs salariés</w:t>
      </w:r>
      <w:r w:rsidR="006F2CE7" w:rsidRPr="005D234C">
        <w:rPr>
          <w:rFonts w:ascii="Arial" w:hAnsi="Arial" w:cs="Arial"/>
        </w:rPr>
        <w:t xml:space="preserve"> ou demandeurs d’emploi</w:t>
      </w:r>
      <w:r w:rsidR="00D15E68" w:rsidRPr="005D234C">
        <w:rPr>
          <w:rFonts w:ascii="Arial" w:hAnsi="Arial" w:cs="Arial"/>
        </w:rPr>
        <w:t xml:space="preserve"> </w:t>
      </w:r>
      <w:r w:rsidR="00832C13" w:rsidRPr="005D234C">
        <w:rPr>
          <w:rFonts w:ascii="Arial" w:hAnsi="Arial" w:cs="Arial"/>
        </w:rPr>
        <w:t xml:space="preserve">des branches </w:t>
      </w:r>
      <w:r w:rsidR="00807AB7" w:rsidRPr="005D234C">
        <w:rPr>
          <w:rFonts w:ascii="Arial" w:hAnsi="Arial" w:cs="Arial"/>
        </w:rPr>
        <w:t xml:space="preserve">professionnelles </w:t>
      </w:r>
      <w:r w:rsidR="009C4D10" w:rsidRPr="005D234C">
        <w:rPr>
          <w:rFonts w:ascii="Arial" w:hAnsi="Arial" w:cs="Arial"/>
        </w:rPr>
        <w:t>concernées</w:t>
      </w:r>
      <w:r w:rsidR="009C4D10" w:rsidRPr="005D234C">
        <w:rPr>
          <w:rFonts w:ascii="Arial" w:hAnsi="Arial" w:cs="Arial"/>
          <w:color w:val="8064A2" w:themeColor="accent4"/>
        </w:rPr>
        <w:t>,</w:t>
      </w:r>
    </w:p>
    <w:p w14:paraId="43265D4E" w14:textId="77777777" w:rsidR="009C4D10"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Enrichir</w:t>
      </w:r>
      <w:r w:rsidR="009C4D10" w:rsidRPr="005D234C">
        <w:rPr>
          <w:rFonts w:ascii="Arial" w:hAnsi="Arial" w:cs="Arial"/>
        </w:rPr>
        <w:t xml:space="preserve"> l’offre de formation existante et les parcours d’alternance de séquences en situation de travail</w:t>
      </w:r>
      <w:r w:rsidR="00323C1E" w:rsidRPr="005D234C">
        <w:rPr>
          <w:rFonts w:ascii="Arial" w:hAnsi="Arial" w:cs="Arial"/>
        </w:rPr>
        <w:t>.</w:t>
      </w:r>
    </w:p>
    <w:p w14:paraId="31D65460" w14:textId="77777777" w:rsidR="00832C13" w:rsidRPr="005D234C" w:rsidRDefault="00832C13" w:rsidP="00C509E3">
      <w:pPr>
        <w:spacing w:after="0"/>
        <w:jc w:val="both"/>
        <w:rPr>
          <w:rFonts w:ascii="Arial" w:hAnsi="Arial" w:cs="Arial"/>
        </w:rPr>
      </w:pPr>
    </w:p>
    <w:p w14:paraId="067DB276" w14:textId="77777777" w:rsidR="00832C13" w:rsidRPr="005D234C" w:rsidRDefault="00832C13" w:rsidP="00832C13">
      <w:pPr>
        <w:spacing w:after="0"/>
        <w:jc w:val="both"/>
        <w:rPr>
          <w:rFonts w:ascii="Arial" w:hAnsi="Arial" w:cs="Arial"/>
        </w:rPr>
      </w:pPr>
    </w:p>
    <w:p w14:paraId="1F3406BA" w14:textId="77777777" w:rsidR="009F0AC0" w:rsidRPr="005D234C" w:rsidRDefault="00BB5D65" w:rsidP="00832C13">
      <w:pPr>
        <w:spacing w:after="0"/>
        <w:jc w:val="both"/>
        <w:rPr>
          <w:rFonts w:ascii="Arial" w:hAnsi="Arial" w:cs="Arial"/>
          <w:b/>
          <w:color w:val="E36C0A" w:themeColor="accent6" w:themeShade="BF"/>
          <w:sz w:val="24"/>
          <w:szCs w:val="24"/>
        </w:rPr>
      </w:pPr>
      <w:r w:rsidRPr="005D234C">
        <w:rPr>
          <w:rFonts w:ascii="Arial" w:hAnsi="Arial" w:cs="Arial"/>
          <w:b/>
          <w:color w:val="E36C0A" w:themeColor="accent6" w:themeShade="BF"/>
          <w:sz w:val="24"/>
          <w:szCs w:val="24"/>
        </w:rPr>
        <w:t>3</w:t>
      </w:r>
      <w:r w:rsidR="0047271D" w:rsidRPr="005D234C">
        <w:rPr>
          <w:rFonts w:ascii="Arial" w:hAnsi="Arial" w:cs="Arial"/>
          <w:b/>
          <w:color w:val="E36C0A" w:themeColor="accent6" w:themeShade="BF"/>
          <w:sz w:val="24"/>
          <w:szCs w:val="24"/>
        </w:rPr>
        <w:t xml:space="preserve"> </w:t>
      </w:r>
      <w:r w:rsidRPr="005D234C">
        <w:rPr>
          <w:rFonts w:ascii="Arial" w:hAnsi="Arial" w:cs="Arial"/>
          <w:b/>
          <w:color w:val="E36C0A" w:themeColor="accent6" w:themeShade="BF"/>
          <w:sz w:val="32"/>
          <w:szCs w:val="32"/>
        </w:rPr>
        <w:t xml:space="preserve">- </w:t>
      </w:r>
      <w:r w:rsidR="00543402" w:rsidRPr="005D234C">
        <w:rPr>
          <w:rFonts w:ascii="Arial" w:hAnsi="Arial" w:cs="Arial"/>
          <w:b/>
          <w:color w:val="E36C0A" w:themeColor="accent6" w:themeShade="BF"/>
          <w:sz w:val="32"/>
          <w:szCs w:val="32"/>
        </w:rPr>
        <w:t>CONDITIONS DE REFERENCEMENT</w:t>
      </w:r>
    </w:p>
    <w:p w14:paraId="29F2C757" w14:textId="77777777" w:rsidR="009F0AC0" w:rsidRPr="00E07E23" w:rsidRDefault="009F0AC0" w:rsidP="00832C13">
      <w:pPr>
        <w:spacing w:after="0"/>
        <w:jc w:val="both"/>
        <w:rPr>
          <w:rFonts w:ascii="Arial" w:hAnsi="Arial" w:cs="Arial"/>
          <w:b/>
          <w:color w:val="E36C0A" w:themeColor="accent6" w:themeShade="BF"/>
          <w:sz w:val="24"/>
          <w:szCs w:val="24"/>
        </w:rPr>
      </w:pPr>
    </w:p>
    <w:p w14:paraId="61D6302B" w14:textId="77777777" w:rsidR="007D2949"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Pé</w:t>
      </w:r>
      <w:r w:rsidR="00543402" w:rsidRPr="00E07E23">
        <w:rPr>
          <w:rFonts w:ascii="Arial" w:hAnsi="Arial" w:cs="Arial"/>
          <w:b/>
          <w:i/>
          <w:color w:val="000000" w:themeColor="text1"/>
          <w:sz w:val="24"/>
          <w:szCs w:val="24"/>
        </w:rPr>
        <w:t xml:space="preserve">riode de </w:t>
      </w:r>
      <w:r w:rsidR="00713C28" w:rsidRPr="00E07E23">
        <w:rPr>
          <w:rFonts w:ascii="Arial" w:hAnsi="Arial" w:cs="Arial"/>
          <w:b/>
          <w:i/>
          <w:color w:val="000000" w:themeColor="text1"/>
          <w:sz w:val="24"/>
          <w:szCs w:val="24"/>
        </w:rPr>
        <w:t>référencement</w:t>
      </w:r>
      <w:r w:rsidR="00713C28" w:rsidRPr="005D234C">
        <w:rPr>
          <w:rFonts w:ascii="Arial" w:hAnsi="Arial" w:cs="Arial"/>
          <w:color w:val="000000" w:themeColor="text1"/>
        </w:rPr>
        <w:t xml:space="preserve"> : le référencement des prestataires est valide pour </w:t>
      </w:r>
      <w:r w:rsidR="00713C28" w:rsidRPr="00E07E23">
        <w:rPr>
          <w:rFonts w:ascii="Arial" w:hAnsi="Arial" w:cs="Arial"/>
          <w:b/>
          <w:bCs/>
          <w:color w:val="000000" w:themeColor="text1"/>
        </w:rPr>
        <w:t xml:space="preserve">une période débutant à compter de la validation par l’OPCO </w:t>
      </w:r>
      <w:r w:rsidR="00444067" w:rsidRPr="00E07E23">
        <w:rPr>
          <w:rFonts w:ascii="Arial" w:hAnsi="Arial" w:cs="Arial"/>
          <w:b/>
          <w:bCs/>
          <w:color w:val="000000" w:themeColor="text1"/>
        </w:rPr>
        <w:t xml:space="preserve">pendant une durée de </w:t>
      </w:r>
      <w:r w:rsidR="004546DB" w:rsidRPr="00E07E23">
        <w:rPr>
          <w:rFonts w:ascii="Arial" w:hAnsi="Arial" w:cs="Arial"/>
          <w:b/>
          <w:bCs/>
          <w:color w:val="000000" w:themeColor="text1"/>
        </w:rPr>
        <w:t>3</w:t>
      </w:r>
      <w:r w:rsidR="00444067" w:rsidRPr="00E07E23">
        <w:rPr>
          <w:rFonts w:ascii="Arial" w:hAnsi="Arial" w:cs="Arial"/>
          <w:b/>
          <w:bCs/>
          <w:color w:val="000000" w:themeColor="text1"/>
        </w:rPr>
        <w:t xml:space="preserve"> ans</w:t>
      </w:r>
      <w:r w:rsidR="00444067" w:rsidRPr="005D234C">
        <w:rPr>
          <w:rFonts w:ascii="Arial" w:hAnsi="Arial" w:cs="Arial"/>
          <w:color w:val="000000" w:themeColor="text1"/>
        </w:rPr>
        <w:t xml:space="preserve">. Au-delà de ces </w:t>
      </w:r>
      <w:r w:rsidR="004546DB" w:rsidRPr="005D234C">
        <w:rPr>
          <w:rFonts w:ascii="Arial" w:hAnsi="Arial" w:cs="Arial"/>
          <w:color w:val="000000" w:themeColor="text1"/>
        </w:rPr>
        <w:t>trois</w:t>
      </w:r>
      <w:r w:rsidR="00444067" w:rsidRPr="005D234C">
        <w:rPr>
          <w:rFonts w:ascii="Arial" w:hAnsi="Arial" w:cs="Arial"/>
          <w:color w:val="000000" w:themeColor="text1"/>
        </w:rPr>
        <w:t xml:space="preserve"> années, le prestataire est invité à demander le renouvellement de son référencement.</w:t>
      </w:r>
      <w:r w:rsidR="00713C28" w:rsidRPr="005D234C">
        <w:rPr>
          <w:rFonts w:ascii="Arial" w:hAnsi="Arial" w:cs="Arial"/>
          <w:color w:val="000000" w:themeColor="text1"/>
        </w:rPr>
        <w:t xml:space="preserve"> </w:t>
      </w:r>
    </w:p>
    <w:p w14:paraId="7102BA1C" w14:textId="77777777" w:rsidR="006F2CE7" w:rsidRPr="005D234C" w:rsidRDefault="006F2CE7" w:rsidP="006F2CE7">
      <w:pPr>
        <w:pStyle w:val="Paragraphedeliste"/>
        <w:spacing w:after="0"/>
        <w:ind w:left="1065"/>
        <w:jc w:val="both"/>
        <w:rPr>
          <w:rFonts w:ascii="Arial" w:hAnsi="Arial" w:cs="Arial"/>
          <w:color w:val="000000" w:themeColor="text1"/>
        </w:rPr>
      </w:pPr>
    </w:p>
    <w:p w14:paraId="10AAB1DF" w14:textId="77777777" w:rsidR="006F2CE7"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Obligation</w:t>
      </w:r>
      <w:r w:rsidR="00713C28" w:rsidRPr="00E07E23">
        <w:rPr>
          <w:rFonts w:ascii="Arial" w:hAnsi="Arial" w:cs="Arial"/>
          <w:color w:val="000000" w:themeColor="text1"/>
          <w:sz w:val="24"/>
          <w:szCs w:val="24"/>
        </w:rPr>
        <w:t> </w:t>
      </w:r>
      <w:r w:rsidR="00713C28" w:rsidRPr="005D234C">
        <w:rPr>
          <w:rFonts w:ascii="Arial" w:hAnsi="Arial" w:cs="Arial"/>
          <w:color w:val="000000" w:themeColor="text1"/>
        </w:rPr>
        <w:t xml:space="preserve">: </w:t>
      </w:r>
      <w:r w:rsidR="005D0DE7" w:rsidRPr="005D234C">
        <w:rPr>
          <w:rFonts w:ascii="Arial" w:hAnsi="Arial" w:cs="Arial"/>
          <w:color w:val="000000" w:themeColor="text1"/>
        </w:rPr>
        <w:t>le prestataire référencé s’engage à respecter les conditions définies par l’opérateur de compétences afférente</w:t>
      </w:r>
      <w:r w:rsidRPr="005D234C">
        <w:rPr>
          <w:rFonts w:ascii="Arial" w:hAnsi="Arial" w:cs="Arial"/>
          <w:color w:val="000000" w:themeColor="text1"/>
        </w:rPr>
        <w:t>s</w:t>
      </w:r>
      <w:r w:rsidR="005D0DE7" w:rsidRPr="005D234C">
        <w:rPr>
          <w:rFonts w:ascii="Arial" w:hAnsi="Arial" w:cs="Arial"/>
          <w:color w:val="000000" w:themeColor="text1"/>
        </w:rPr>
        <w:t xml:space="preserve"> à la mise en œuvre des formations en situation de travail</w:t>
      </w:r>
      <w:r w:rsidR="00B831D6" w:rsidRPr="005D234C">
        <w:rPr>
          <w:rFonts w:ascii="Arial" w:hAnsi="Arial" w:cs="Arial"/>
          <w:color w:val="000000" w:themeColor="text1"/>
        </w:rPr>
        <w:t xml:space="preserve">. Il s’engage notamment à : </w:t>
      </w:r>
    </w:p>
    <w:p w14:paraId="7F76687D" w14:textId="77777777" w:rsidR="006F2CE7" w:rsidRPr="005D234C" w:rsidRDefault="006F2CE7" w:rsidP="006F2CE7">
      <w:pPr>
        <w:pStyle w:val="Paragraphedeliste"/>
        <w:rPr>
          <w:rFonts w:ascii="Arial" w:hAnsi="Arial" w:cs="Arial"/>
          <w:color w:val="000000" w:themeColor="text1"/>
        </w:rPr>
      </w:pPr>
    </w:p>
    <w:p w14:paraId="7C937140" w14:textId="77777777" w:rsidR="004546DB" w:rsidRPr="005D234C" w:rsidRDefault="006F2CE7"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 xml:space="preserve">Valider l’opportunité du projet avec le conseiller en formation </w:t>
      </w:r>
      <w:r w:rsidR="004546DB" w:rsidRPr="005D234C">
        <w:rPr>
          <w:rFonts w:ascii="Arial" w:hAnsi="Arial" w:cs="Arial"/>
          <w:color w:val="000000" w:themeColor="text1"/>
        </w:rPr>
        <w:t>de Constructys</w:t>
      </w:r>
    </w:p>
    <w:p w14:paraId="3F6CAF8B" w14:textId="77777777" w:rsidR="006F2CE7" w:rsidRPr="005D234C" w:rsidRDefault="004546DB"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D</w:t>
      </w:r>
      <w:r w:rsidR="006F2CE7" w:rsidRPr="005D234C">
        <w:rPr>
          <w:rFonts w:ascii="Arial" w:hAnsi="Arial" w:cs="Arial"/>
          <w:color w:val="000000" w:themeColor="text1"/>
        </w:rPr>
        <w:t>éfinir ses conditions de mise en œuvre</w:t>
      </w:r>
      <w:r w:rsidRPr="005D234C">
        <w:rPr>
          <w:rFonts w:ascii="Arial" w:hAnsi="Arial" w:cs="Arial"/>
          <w:color w:val="000000" w:themeColor="text1"/>
        </w:rPr>
        <w:t xml:space="preserve"> et construire le projet</w:t>
      </w:r>
    </w:p>
    <w:p w14:paraId="09E1F734"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Accompagner la mise en œuvre de la formation en situation de travail en observant les apprentissages et en organisant les phases réflexives,</w:t>
      </w:r>
    </w:p>
    <w:p w14:paraId="3CD53AB7"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Apporter les outils permettant d’évaluer les acquis de l’apprenant</w:t>
      </w:r>
      <w:r w:rsidRPr="005D234C">
        <w:rPr>
          <w:rFonts w:ascii="Arial" w:hAnsi="Arial" w:cs="Arial"/>
          <w:b/>
          <w:bCs/>
          <w:color w:val="00B050"/>
        </w:rPr>
        <w:t>.</w:t>
      </w:r>
    </w:p>
    <w:p w14:paraId="1EFA1038" w14:textId="77777777" w:rsidR="002711A0" w:rsidRPr="005D234C" w:rsidRDefault="002711A0" w:rsidP="00832C13">
      <w:pPr>
        <w:spacing w:after="0"/>
        <w:jc w:val="both"/>
        <w:rPr>
          <w:rFonts w:ascii="Arial" w:hAnsi="Arial" w:cs="Arial"/>
          <w:b/>
          <w:color w:val="E36C0A" w:themeColor="accent6" w:themeShade="BF"/>
          <w:sz w:val="24"/>
          <w:szCs w:val="24"/>
        </w:rPr>
      </w:pPr>
    </w:p>
    <w:p w14:paraId="7A4CE9EA" w14:textId="77777777" w:rsidR="002711A0" w:rsidRPr="00E07E23" w:rsidRDefault="002711A0" w:rsidP="00832C13">
      <w:pPr>
        <w:spacing w:after="0"/>
        <w:jc w:val="both"/>
        <w:rPr>
          <w:rFonts w:ascii="Arial" w:hAnsi="Arial" w:cs="Arial"/>
          <w:b/>
          <w:color w:val="E36C0A" w:themeColor="accent6" w:themeShade="BF"/>
          <w:sz w:val="28"/>
          <w:szCs w:val="28"/>
        </w:rPr>
      </w:pPr>
    </w:p>
    <w:p w14:paraId="73B6B156" w14:textId="77777777" w:rsidR="00832C13" w:rsidRPr="00E07E23" w:rsidRDefault="00AD48E2" w:rsidP="00832C13">
      <w:pPr>
        <w:spacing w:after="0"/>
        <w:jc w:val="both"/>
        <w:rPr>
          <w:rFonts w:ascii="Arial" w:hAnsi="Arial" w:cs="Arial"/>
          <w:b/>
          <w:color w:val="E36C0A" w:themeColor="accent6" w:themeShade="BF"/>
          <w:sz w:val="28"/>
          <w:szCs w:val="28"/>
        </w:rPr>
      </w:pPr>
      <w:r w:rsidRPr="00E07E23">
        <w:rPr>
          <w:rFonts w:ascii="Arial" w:hAnsi="Arial" w:cs="Arial"/>
          <w:b/>
          <w:color w:val="E36C0A" w:themeColor="accent6" w:themeShade="BF"/>
          <w:sz w:val="28"/>
          <w:szCs w:val="28"/>
        </w:rPr>
        <w:t>4</w:t>
      </w:r>
      <w:r w:rsidR="0047271D" w:rsidRPr="00E07E23">
        <w:rPr>
          <w:rFonts w:ascii="Arial" w:hAnsi="Arial" w:cs="Arial"/>
          <w:b/>
          <w:color w:val="E36C0A" w:themeColor="accent6" w:themeShade="BF"/>
          <w:sz w:val="28"/>
          <w:szCs w:val="28"/>
        </w:rPr>
        <w:t xml:space="preserve"> </w:t>
      </w:r>
      <w:r w:rsidRPr="00E07E23">
        <w:rPr>
          <w:rFonts w:ascii="Arial" w:hAnsi="Arial" w:cs="Arial"/>
          <w:b/>
          <w:color w:val="E36C0A" w:themeColor="accent6" w:themeShade="BF"/>
          <w:sz w:val="28"/>
          <w:szCs w:val="28"/>
        </w:rPr>
        <w:t>-</w:t>
      </w:r>
      <w:r w:rsidR="008733DD" w:rsidRPr="00E07E23">
        <w:rPr>
          <w:rFonts w:ascii="Arial" w:hAnsi="Arial" w:cs="Arial"/>
          <w:b/>
          <w:color w:val="E36C0A" w:themeColor="accent6" w:themeShade="BF"/>
          <w:sz w:val="28"/>
          <w:szCs w:val="28"/>
        </w:rPr>
        <w:t xml:space="preserve"> </w:t>
      </w:r>
      <w:r w:rsidR="00543402" w:rsidRPr="00E07E23">
        <w:rPr>
          <w:rFonts w:ascii="Arial" w:hAnsi="Arial" w:cs="Arial"/>
          <w:b/>
          <w:color w:val="E36C0A" w:themeColor="accent6" w:themeShade="BF"/>
          <w:sz w:val="28"/>
          <w:szCs w:val="28"/>
        </w:rPr>
        <w:t>CRITERES D’</w:t>
      </w:r>
      <w:r w:rsidRPr="00E07E23">
        <w:rPr>
          <w:rFonts w:ascii="Arial" w:hAnsi="Arial" w:cs="Arial"/>
          <w:b/>
          <w:color w:val="E36C0A" w:themeColor="accent6" w:themeShade="BF"/>
          <w:sz w:val="28"/>
          <w:szCs w:val="28"/>
        </w:rPr>
        <w:t>EXIGENCE</w:t>
      </w:r>
      <w:r w:rsidR="00543402" w:rsidRPr="00E07E23">
        <w:rPr>
          <w:rFonts w:ascii="Arial" w:hAnsi="Arial" w:cs="Arial"/>
          <w:b/>
          <w:color w:val="E36C0A" w:themeColor="accent6" w:themeShade="BF"/>
          <w:sz w:val="28"/>
          <w:szCs w:val="28"/>
        </w:rPr>
        <w:t xml:space="preserve"> </w:t>
      </w:r>
    </w:p>
    <w:p w14:paraId="153E5833" w14:textId="77777777" w:rsidR="009B0496" w:rsidRPr="005D234C" w:rsidRDefault="009B0496" w:rsidP="00B156AF">
      <w:pPr>
        <w:spacing w:after="0"/>
        <w:jc w:val="both"/>
        <w:rPr>
          <w:rFonts w:ascii="Arial" w:hAnsi="Arial" w:cs="Arial"/>
        </w:rPr>
      </w:pPr>
    </w:p>
    <w:p w14:paraId="13CA5121" w14:textId="77777777" w:rsidR="00D75FBC" w:rsidRPr="005D234C" w:rsidRDefault="00D75FBC" w:rsidP="00B156AF">
      <w:pPr>
        <w:pStyle w:val="Paragraphedeliste"/>
        <w:numPr>
          <w:ilvl w:val="0"/>
          <w:numId w:val="16"/>
        </w:numPr>
        <w:spacing w:after="0"/>
        <w:jc w:val="both"/>
        <w:rPr>
          <w:rFonts w:ascii="Arial" w:hAnsi="Arial" w:cs="Arial"/>
          <w:iCs/>
        </w:rPr>
      </w:pPr>
      <w:bookmarkStart w:id="4" w:name="_Hlk56599896"/>
      <w:r w:rsidRPr="005D234C">
        <w:rPr>
          <w:rFonts w:ascii="Arial" w:hAnsi="Arial" w:cs="Arial"/>
          <w:iCs/>
        </w:rPr>
        <w:t>M</w:t>
      </w:r>
      <w:r w:rsidR="009C4D10" w:rsidRPr="005D234C">
        <w:rPr>
          <w:rFonts w:ascii="Arial" w:hAnsi="Arial" w:cs="Arial"/>
          <w:iCs/>
        </w:rPr>
        <w:t>odalité</w:t>
      </w:r>
      <w:r w:rsidR="00AD48E2" w:rsidRPr="005D234C">
        <w:rPr>
          <w:rFonts w:ascii="Arial" w:hAnsi="Arial" w:cs="Arial"/>
          <w:iCs/>
          <w:color w:val="8064A2" w:themeColor="accent4"/>
        </w:rPr>
        <w:t xml:space="preserve"> </w:t>
      </w:r>
      <w:r w:rsidR="00AD48E2" w:rsidRPr="005D234C">
        <w:rPr>
          <w:rFonts w:ascii="Arial" w:hAnsi="Arial" w:cs="Arial"/>
          <w:iCs/>
        </w:rPr>
        <w:t>AFEST</w:t>
      </w:r>
      <w:r w:rsidR="009E77F4" w:rsidRPr="005D234C">
        <w:rPr>
          <w:rFonts w:ascii="Arial" w:hAnsi="Arial" w:cs="Arial"/>
          <w:iCs/>
        </w:rPr>
        <w:t xml:space="preserve"> : </w:t>
      </w:r>
      <w:r w:rsidR="009C4D10" w:rsidRPr="005D234C">
        <w:rPr>
          <w:rFonts w:ascii="Arial" w:hAnsi="Arial" w:cs="Arial"/>
          <w:iCs/>
        </w:rPr>
        <w:t>appropriation de ce</w:t>
      </w:r>
      <w:r w:rsidRPr="005D234C">
        <w:rPr>
          <w:rFonts w:ascii="Arial" w:hAnsi="Arial" w:cs="Arial"/>
          <w:iCs/>
        </w:rPr>
        <w:t xml:space="preserve">tte nouvelle modalité </w:t>
      </w:r>
    </w:p>
    <w:p w14:paraId="53972618" w14:textId="77777777" w:rsidR="008733DD" w:rsidRPr="005D234C" w:rsidRDefault="008733DD" w:rsidP="00B156AF">
      <w:pPr>
        <w:pStyle w:val="Paragraphedeliste"/>
        <w:numPr>
          <w:ilvl w:val="0"/>
          <w:numId w:val="16"/>
        </w:numPr>
        <w:spacing w:after="0"/>
        <w:jc w:val="both"/>
        <w:rPr>
          <w:rFonts w:ascii="Arial" w:hAnsi="Arial" w:cs="Arial"/>
          <w:iCs/>
        </w:rPr>
      </w:pPr>
      <w:bookmarkStart w:id="5" w:name="_Hlk56599980"/>
      <w:bookmarkEnd w:id="4"/>
      <w:r w:rsidRPr="005D234C">
        <w:rPr>
          <w:rFonts w:ascii="Arial" w:hAnsi="Arial" w:cs="Arial"/>
          <w:iCs/>
        </w:rPr>
        <w:t>Cibles prioritaires</w:t>
      </w:r>
      <w:r w:rsidR="00AD48E2" w:rsidRPr="005D234C">
        <w:rPr>
          <w:rFonts w:ascii="Arial" w:hAnsi="Arial" w:cs="Arial"/>
          <w:iCs/>
        </w:rPr>
        <w:t xml:space="preserve"> : </w:t>
      </w:r>
      <w:r w:rsidR="00914AA0" w:rsidRPr="005D234C">
        <w:rPr>
          <w:rFonts w:ascii="Arial" w:hAnsi="Arial" w:cs="Arial"/>
          <w:iCs/>
        </w:rPr>
        <w:t>c</w:t>
      </w:r>
      <w:r w:rsidR="00AD48E2" w:rsidRPr="005D234C">
        <w:rPr>
          <w:rFonts w:ascii="Arial" w:hAnsi="Arial" w:cs="Arial"/>
          <w:iCs/>
        </w:rPr>
        <w:t>apacité à intervenir sur le territoire visé auprès de TPE PME</w:t>
      </w:r>
      <w:r w:rsidR="007C08B1" w:rsidRPr="005D234C">
        <w:rPr>
          <w:rFonts w:ascii="Arial" w:hAnsi="Arial" w:cs="Arial"/>
          <w:iCs/>
        </w:rPr>
        <w:t xml:space="preserve"> </w:t>
      </w:r>
    </w:p>
    <w:p w14:paraId="689D4F04" w14:textId="77777777" w:rsidR="007C08B1" w:rsidRPr="005D234C" w:rsidRDefault="007C08B1" w:rsidP="00B156AF">
      <w:pPr>
        <w:pStyle w:val="Paragraphedeliste"/>
        <w:numPr>
          <w:ilvl w:val="0"/>
          <w:numId w:val="16"/>
        </w:numPr>
        <w:spacing w:after="0"/>
        <w:jc w:val="both"/>
        <w:rPr>
          <w:rFonts w:ascii="Arial" w:hAnsi="Arial" w:cs="Arial"/>
          <w:iCs/>
        </w:rPr>
      </w:pPr>
      <w:bookmarkStart w:id="6" w:name="_Hlk56600089"/>
      <w:bookmarkEnd w:id="5"/>
      <w:r w:rsidRPr="005D234C">
        <w:rPr>
          <w:rFonts w:ascii="Arial" w:hAnsi="Arial" w:cs="Arial"/>
          <w:iCs/>
        </w:rPr>
        <w:t>Métiers ciblés : expérience et expertise dans les branches et/ou métiers visés</w:t>
      </w:r>
    </w:p>
    <w:bookmarkEnd w:id="6"/>
    <w:p w14:paraId="75ED46A8" w14:textId="77777777" w:rsidR="00A554CF" w:rsidRPr="005D234C" w:rsidRDefault="00AD48E2" w:rsidP="00B156AF">
      <w:pPr>
        <w:pStyle w:val="Paragraphedeliste"/>
        <w:numPr>
          <w:ilvl w:val="0"/>
          <w:numId w:val="16"/>
        </w:numPr>
        <w:spacing w:after="0"/>
        <w:jc w:val="both"/>
        <w:rPr>
          <w:rFonts w:ascii="Arial" w:hAnsi="Arial" w:cs="Arial"/>
          <w:iCs/>
        </w:rPr>
      </w:pPr>
      <w:r w:rsidRPr="005D234C">
        <w:rPr>
          <w:rFonts w:ascii="Arial" w:hAnsi="Arial" w:cs="Arial"/>
          <w:iCs/>
        </w:rPr>
        <w:t>Expérience</w:t>
      </w:r>
      <w:r w:rsidR="00A554CF" w:rsidRPr="005D234C">
        <w:rPr>
          <w:rFonts w:ascii="Arial" w:hAnsi="Arial" w:cs="Arial"/>
          <w:iCs/>
        </w:rPr>
        <w:t xml:space="preserve"> et références</w:t>
      </w:r>
      <w:r w:rsidRPr="005D234C">
        <w:rPr>
          <w:rFonts w:ascii="Arial" w:hAnsi="Arial" w:cs="Arial"/>
          <w:iCs/>
        </w:rPr>
        <w:t xml:space="preserve"> : </w:t>
      </w:r>
      <w:bookmarkStart w:id="7" w:name="_Hlk56600677"/>
    </w:p>
    <w:p w14:paraId="2ABCA50D" w14:textId="77777777" w:rsidR="00660F36" w:rsidRPr="005D234C" w:rsidRDefault="00660F36" w:rsidP="00B156AF">
      <w:pPr>
        <w:pStyle w:val="Paragraphedeliste"/>
        <w:numPr>
          <w:ilvl w:val="1"/>
          <w:numId w:val="16"/>
        </w:numPr>
        <w:spacing w:after="0"/>
        <w:jc w:val="both"/>
        <w:rPr>
          <w:rFonts w:ascii="Arial" w:hAnsi="Arial" w:cs="Arial"/>
          <w:iCs/>
          <w:color w:val="000000" w:themeColor="text1"/>
        </w:rPr>
      </w:pPr>
      <w:bookmarkStart w:id="8" w:name="_Hlk56600768"/>
      <w:r w:rsidRPr="005D234C">
        <w:rPr>
          <w:rFonts w:ascii="Arial" w:hAnsi="Arial" w:cs="Arial"/>
          <w:iCs/>
          <w:color w:val="000000" w:themeColor="text1"/>
        </w:rPr>
        <w:t xml:space="preserve">Références en matière d’actions de formations en situation de travail </w:t>
      </w:r>
    </w:p>
    <w:bookmarkEnd w:id="8"/>
    <w:p w14:paraId="2214ADAE" w14:textId="77777777" w:rsidR="00AD48E2" w:rsidRPr="005D234C" w:rsidRDefault="00660F36" w:rsidP="00B156AF">
      <w:pPr>
        <w:pStyle w:val="Paragraphedeliste"/>
        <w:numPr>
          <w:ilvl w:val="1"/>
          <w:numId w:val="16"/>
        </w:numPr>
        <w:spacing w:after="0"/>
        <w:jc w:val="both"/>
        <w:rPr>
          <w:rFonts w:ascii="Arial" w:hAnsi="Arial" w:cs="Arial"/>
          <w:iCs/>
          <w:color w:val="000000" w:themeColor="text1"/>
        </w:rPr>
      </w:pPr>
      <w:r w:rsidRPr="005D234C">
        <w:rPr>
          <w:rFonts w:ascii="Arial" w:hAnsi="Arial" w:cs="Arial"/>
          <w:iCs/>
          <w:color w:val="000000" w:themeColor="text1"/>
        </w:rPr>
        <w:t xml:space="preserve">Si possible, </w:t>
      </w:r>
      <w:r w:rsidR="00601384" w:rsidRPr="005D234C">
        <w:rPr>
          <w:rFonts w:ascii="Arial" w:hAnsi="Arial" w:cs="Arial"/>
          <w:iCs/>
          <w:color w:val="000000" w:themeColor="text1"/>
        </w:rPr>
        <w:t>expérience en matière d’ingénierie formative et pédagogique d’AFEST</w:t>
      </w:r>
      <w:r w:rsidR="00AD48E2" w:rsidRPr="005D234C">
        <w:rPr>
          <w:rFonts w:ascii="Arial" w:hAnsi="Arial" w:cs="Arial"/>
          <w:iCs/>
          <w:color w:val="000000" w:themeColor="text1"/>
        </w:rPr>
        <w:t>, éventuellement sanctionnées par une certification,</w:t>
      </w:r>
    </w:p>
    <w:bookmarkEnd w:id="7"/>
    <w:p w14:paraId="0E57AA68" w14:textId="4996A7CE" w:rsidR="00E33CB2" w:rsidRPr="005D234C" w:rsidRDefault="00967845" w:rsidP="00B156AF">
      <w:pPr>
        <w:pStyle w:val="Paragraphedeliste"/>
        <w:numPr>
          <w:ilvl w:val="0"/>
          <w:numId w:val="17"/>
        </w:numPr>
        <w:spacing w:after="0"/>
        <w:jc w:val="both"/>
        <w:rPr>
          <w:rFonts w:ascii="Arial" w:hAnsi="Arial" w:cs="Arial"/>
          <w:iCs/>
        </w:rPr>
      </w:pPr>
      <w:r w:rsidRPr="005D234C">
        <w:rPr>
          <w:rFonts w:ascii="Arial" w:hAnsi="Arial" w:cs="Arial"/>
          <w:iCs/>
        </w:rPr>
        <w:t>Référencement</w:t>
      </w:r>
      <w:r w:rsidR="00575C55" w:rsidRPr="005D234C">
        <w:rPr>
          <w:rFonts w:ascii="Arial" w:hAnsi="Arial" w:cs="Arial"/>
          <w:iCs/>
        </w:rPr>
        <w:t> : certification QUALIOPI</w:t>
      </w:r>
      <w:r w:rsidR="00630D16" w:rsidRPr="005D234C">
        <w:rPr>
          <w:rFonts w:ascii="Arial" w:hAnsi="Arial" w:cs="Arial"/>
          <w:iCs/>
        </w:rPr>
        <w:t xml:space="preserve"> </w:t>
      </w:r>
    </w:p>
    <w:p w14:paraId="449B522B" w14:textId="77777777" w:rsidR="00B4470D" w:rsidRDefault="00B4470D" w:rsidP="00832C13">
      <w:pPr>
        <w:spacing w:after="0"/>
        <w:jc w:val="both"/>
        <w:rPr>
          <w:rFonts w:ascii="Arial" w:hAnsi="Arial" w:cs="Arial"/>
          <w:b/>
          <w:color w:val="E36C0A" w:themeColor="accent6" w:themeShade="BF"/>
          <w:sz w:val="28"/>
          <w:szCs w:val="28"/>
        </w:rPr>
      </w:pPr>
    </w:p>
    <w:p w14:paraId="18F5CB3B" w14:textId="0CE4E7BF" w:rsidR="008733DD" w:rsidRPr="002E617F" w:rsidRDefault="00914AA0" w:rsidP="00832C13">
      <w:pPr>
        <w:spacing w:after="0"/>
        <w:jc w:val="both"/>
        <w:rPr>
          <w:rFonts w:ascii="Arial" w:hAnsi="Arial" w:cs="Arial"/>
          <w:b/>
          <w:color w:val="E36C0A" w:themeColor="accent6" w:themeShade="BF"/>
          <w:sz w:val="28"/>
          <w:szCs w:val="28"/>
        </w:rPr>
      </w:pPr>
      <w:r w:rsidRPr="002E617F">
        <w:rPr>
          <w:rFonts w:ascii="Arial" w:hAnsi="Arial" w:cs="Arial"/>
          <w:b/>
          <w:color w:val="E36C0A" w:themeColor="accent6" w:themeShade="BF"/>
          <w:sz w:val="28"/>
          <w:szCs w:val="28"/>
        </w:rPr>
        <w:lastRenderedPageBreak/>
        <w:t>5</w:t>
      </w:r>
      <w:r w:rsidR="0047271D" w:rsidRPr="002E617F">
        <w:rPr>
          <w:rFonts w:ascii="Arial" w:hAnsi="Arial" w:cs="Arial"/>
          <w:b/>
          <w:color w:val="E36C0A" w:themeColor="accent6" w:themeShade="BF"/>
          <w:sz w:val="28"/>
          <w:szCs w:val="28"/>
        </w:rPr>
        <w:t xml:space="preserve"> </w:t>
      </w:r>
      <w:r w:rsidR="00470144" w:rsidRPr="002E617F">
        <w:rPr>
          <w:rFonts w:ascii="Arial" w:hAnsi="Arial" w:cs="Arial"/>
          <w:b/>
          <w:color w:val="E36C0A" w:themeColor="accent6" w:themeShade="BF"/>
          <w:sz w:val="28"/>
          <w:szCs w:val="28"/>
        </w:rPr>
        <w:t xml:space="preserve">- </w:t>
      </w:r>
      <w:r w:rsidR="00157C02" w:rsidRPr="002E617F">
        <w:rPr>
          <w:rFonts w:ascii="Arial" w:hAnsi="Arial" w:cs="Arial"/>
          <w:b/>
          <w:color w:val="E36C0A" w:themeColor="accent6" w:themeShade="BF"/>
          <w:sz w:val="28"/>
          <w:szCs w:val="28"/>
        </w:rPr>
        <w:t>REPONSES</w:t>
      </w:r>
      <w:r w:rsidR="008733DD" w:rsidRPr="002E617F">
        <w:rPr>
          <w:rFonts w:ascii="Arial" w:hAnsi="Arial" w:cs="Arial"/>
          <w:b/>
          <w:color w:val="E36C0A" w:themeColor="accent6" w:themeShade="BF"/>
          <w:sz w:val="28"/>
          <w:szCs w:val="28"/>
        </w:rPr>
        <w:t xml:space="preserve"> DES PRESTATAIRES </w:t>
      </w:r>
    </w:p>
    <w:p w14:paraId="296E606A" w14:textId="77777777" w:rsidR="009C364C" w:rsidRPr="005D234C" w:rsidRDefault="009C364C" w:rsidP="00832C13">
      <w:pPr>
        <w:spacing w:after="0"/>
        <w:jc w:val="both"/>
        <w:rPr>
          <w:rFonts w:ascii="Arial" w:hAnsi="Arial" w:cs="Arial"/>
        </w:rPr>
      </w:pPr>
    </w:p>
    <w:p w14:paraId="758B47DE" w14:textId="77777777" w:rsidR="00DA75F0"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Modalités de réponse :</w:t>
      </w:r>
      <w:r w:rsidR="0003041E" w:rsidRPr="005D234C">
        <w:rPr>
          <w:rFonts w:ascii="Arial" w:hAnsi="Arial" w:cs="Arial"/>
          <w:b/>
        </w:rPr>
        <w:t xml:space="preserve"> </w:t>
      </w:r>
    </w:p>
    <w:p w14:paraId="6F053982" w14:textId="77777777" w:rsidR="00DA75F0" w:rsidRPr="005D234C" w:rsidRDefault="00DA75F0" w:rsidP="00D3662A">
      <w:pPr>
        <w:pStyle w:val="Paragraphedeliste"/>
        <w:spacing w:after="0"/>
        <w:jc w:val="both"/>
        <w:rPr>
          <w:rFonts w:ascii="Arial" w:hAnsi="Arial" w:cs="Arial"/>
          <w:b/>
        </w:rPr>
      </w:pPr>
    </w:p>
    <w:p w14:paraId="0A757F0E" w14:textId="496E8DD5" w:rsidR="008733DD" w:rsidRPr="002E617F" w:rsidRDefault="00DA75F0" w:rsidP="00D3662A">
      <w:pPr>
        <w:spacing w:after="0"/>
        <w:jc w:val="both"/>
        <w:rPr>
          <w:rFonts w:ascii="Arial" w:hAnsi="Arial" w:cs="Arial"/>
          <w:b/>
          <w:bCs/>
          <w:i/>
          <w:iCs/>
        </w:rPr>
      </w:pPr>
      <w:r w:rsidRPr="005D234C">
        <w:rPr>
          <w:rFonts w:ascii="Arial" w:hAnsi="Arial" w:cs="Arial"/>
        </w:rPr>
        <w:t xml:space="preserve">Le prestataire envoie son dossier à l’adresse suivante : </w:t>
      </w:r>
      <w:r w:rsidR="002E617F" w:rsidRPr="002E617F">
        <w:rPr>
          <w:rFonts w:ascii="Arial" w:hAnsi="Arial" w:cs="Arial"/>
          <w:b/>
          <w:bCs/>
          <w:i/>
          <w:iCs/>
        </w:rPr>
        <w:t>adresse du courriel à renseigner par chaque Direction régionale</w:t>
      </w:r>
      <w:r w:rsidR="007F2669">
        <w:rPr>
          <w:rFonts w:ascii="Arial" w:hAnsi="Arial" w:cs="Arial"/>
          <w:b/>
          <w:bCs/>
          <w:i/>
          <w:iCs/>
        </w:rPr>
        <w:t>.</w:t>
      </w:r>
    </w:p>
    <w:p w14:paraId="16CD4F6B" w14:textId="77777777" w:rsidR="007F2669" w:rsidRDefault="007F2669" w:rsidP="00D3662A">
      <w:pPr>
        <w:spacing w:after="0"/>
        <w:jc w:val="both"/>
        <w:rPr>
          <w:rFonts w:ascii="Arial" w:hAnsi="Arial" w:cs="Arial"/>
        </w:rPr>
      </w:pPr>
    </w:p>
    <w:p w14:paraId="31BDC258" w14:textId="3143F2FB" w:rsidR="008476EE" w:rsidRPr="005D234C" w:rsidRDefault="008476EE" w:rsidP="00D3662A">
      <w:pPr>
        <w:spacing w:after="0"/>
        <w:jc w:val="both"/>
        <w:rPr>
          <w:rFonts w:ascii="Arial" w:hAnsi="Arial" w:cs="Arial"/>
        </w:rPr>
      </w:pPr>
      <w:r w:rsidRPr="005D234C">
        <w:rPr>
          <w:rFonts w:ascii="Arial" w:hAnsi="Arial" w:cs="Arial"/>
        </w:rPr>
        <w:t xml:space="preserve">Un </w:t>
      </w:r>
      <w:r w:rsidR="002E617F">
        <w:rPr>
          <w:rFonts w:ascii="Arial" w:hAnsi="Arial" w:cs="Arial"/>
        </w:rPr>
        <w:t>courriel</w:t>
      </w:r>
      <w:r w:rsidRPr="005D234C">
        <w:rPr>
          <w:rFonts w:ascii="Arial" w:hAnsi="Arial" w:cs="Arial"/>
        </w:rPr>
        <w:t xml:space="preserve"> accusant la réception de sa demande sera envoyé au prestataire. </w:t>
      </w:r>
    </w:p>
    <w:p w14:paraId="5897E692" w14:textId="6852E654" w:rsidR="00A662F0" w:rsidRPr="005D234C" w:rsidRDefault="00DA75F0" w:rsidP="00D3662A">
      <w:pPr>
        <w:spacing w:after="0"/>
        <w:jc w:val="both"/>
        <w:rPr>
          <w:rFonts w:ascii="Arial" w:hAnsi="Arial" w:cs="Arial"/>
        </w:rPr>
      </w:pPr>
      <w:r w:rsidRPr="005D234C">
        <w:rPr>
          <w:rFonts w:ascii="Arial" w:hAnsi="Arial" w:cs="Arial"/>
        </w:rPr>
        <w:t>Il appartient au prestataire de s’assurer de la bonne</w:t>
      </w:r>
      <w:r w:rsidR="002D1D4F" w:rsidRPr="005D234C">
        <w:rPr>
          <w:rFonts w:ascii="Arial" w:hAnsi="Arial" w:cs="Arial"/>
        </w:rPr>
        <w:t xml:space="preserve"> réception de son dossier </w:t>
      </w:r>
      <w:r w:rsidR="008476EE" w:rsidRPr="005D234C">
        <w:rPr>
          <w:rFonts w:ascii="Arial" w:hAnsi="Arial" w:cs="Arial"/>
        </w:rPr>
        <w:t xml:space="preserve">en </w:t>
      </w:r>
      <w:r w:rsidR="007B4573" w:rsidRPr="005D234C">
        <w:rPr>
          <w:rFonts w:ascii="Arial" w:hAnsi="Arial" w:cs="Arial"/>
        </w:rPr>
        <w:t xml:space="preserve">vérifiant </w:t>
      </w:r>
      <w:r w:rsidR="008476EE" w:rsidRPr="005D234C">
        <w:rPr>
          <w:rFonts w:ascii="Arial" w:hAnsi="Arial" w:cs="Arial"/>
        </w:rPr>
        <w:t>qu’il a bien reçu un mail accusant la réception de sa demande</w:t>
      </w:r>
      <w:r w:rsidR="007B4573" w:rsidRPr="005D234C">
        <w:rPr>
          <w:rFonts w:ascii="Arial" w:hAnsi="Arial" w:cs="Arial"/>
        </w:rPr>
        <w:t xml:space="preserve"> dans les 24h suivant</w:t>
      </w:r>
      <w:r w:rsidR="008F3C0C" w:rsidRPr="005D234C">
        <w:rPr>
          <w:rFonts w:ascii="Arial" w:hAnsi="Arial" w:cs="Arial"/>
        </w:rPr>
        <w:t>s</w:t>
      </w:r>
      <w:r w:rsidR="007B4573" w:rsidRPr="005D234C">
        <w:rPr>
          <w:rFonts w:ascii="Arial" w:hAnsi="Arial" w:cs="Arial"/>
        </w:rPr>
        <w:t xml:space="preserve"> l’envoi de son dossier</w:t>
      </w:r>
      <w:r w:rsidR="008476EE" w:rsidRPr="005D234C">
        <w:rPr>
          <w:rFonts w:ascii="Arial" w:hAnsi="Arial" w:cs="Arial"/>
        </w:rPr>
        <w:t>.</w:t>
      </w:r>
    </w:p>
    <w:p w14:paraId="56754881" w14:textId="602738F0" w:rsidR="00E20EFC" w:rsidRPr="005D234C" w:rsidRDefault="00E20EFC" w:rsidP="00E20EFC">
      <w:pPr>
        <w:spacing w:after="0" w:line="360" w:lineRule="auto"/>
        <w:jc w:val="both"/>
        <w:rPr>
          <w:rFonts w:ascii="Arial" w:hAnsi="Arial" w:cs="Arial"/>
          <w:b/>
          <w:bCs/>
          <w:color w:val="0070C0"/>
          <w:sz w:val="20"/>
          <w:highlight w:val="green"/>
        </w:rPr>
      </w:pPr>
    </w:p>
    <w:p w14:paraId="6C6B520E" w14:textId="7D604C51" w:rsidR="00E20EFC" w:rsidRPr="005D234C" w:rsidRDefault="00E20EFC" w:rsidP="00E20EFC">
      <w:pPr>
        <w:spacing w:after="0" w:line="360" w:lineRule="auto"/>
        <w:jc w:val="both"/>
        <w:rPr>
          <w:rFonts w:ascii="Arial" w:hAnsi="Arial" w:cs="Arial"/>
        </w:rPr>
      </w:pPr>
      <w:r w:rsidRPr="005D234C">
        <w:rPr>
          <w:rFonts w:ascii="Arial" w:hAnsi="Arial" w:cs="Arial"/>
        </w:rPr>
        <w:t xml:space="preserve">Constructys s’engage à répondre dans </w:t>
      </w:r>
      <w:r w:rsidR="00CE32B6" w:rsidRPr="005D234C">
        <w:rPr>
          <w:rFonts w:ascii="Arial" w:hAnsi="Arial" w:cs="Arial"/>
        </w:rPr>
        <w:t>un délai de 30 jour calendaire</w:t>
      </w:r>
      <w:r w:rsidRPr="005D234C">
        <w:rPr>
          <w:rFonts w:ascii="Arial" w:hAnsi="Arial" w:cs="Arial"/>
        </w:rPr>
        <w:t xml:space="preserve"> à compter de la réception de la demande du prestataire. </w:t>
      </w:r>
      <w:r w:rsidR="0031317D" w:rsidRPr="005D234C">
        <w:rPr>
          <w:rFonts w:ascii="Arial" w:hAnsi="Arial" w:cs="Arial"/>
        </w:rPr>
        <w:t>L</w:t>
      </w:r>
      <w:r w:rsidRPr="005D234C">
        <w:rPr>
          <w:rFonts w:ascii="Arial" w:hAnsi="Arial" w:cs="Arial"/>
        </w:rPr>
        <w:t xml:space="preserve">e référencement est suspendu entre le 15 juillet et le 30 </w:t>
      </w:r>
      <w:r w:rsidR="00A21717" w:rsidRPr="005D234C">
        <w:rPr>
          <w:rFonts w:ascii="Arial" w:hAnsi="Arial" w:cs="Arial"/>
        </w:rPr>
        <w:t>août</w:t>
      </w:r>
      <w:r w:rsidR="0031317D" w:rsidRPr="005D234C">
        <w:rPr>
          <w:rFonts w:ascii="Arial" w:hAnsi="Arial" w:cs="Arial"/>
        </w:rPr>
        <w:t xml:space="preserve"> et le 24 décembre et le 2 janvier</w:t>
      </w:r>
      <w:r w:rsidRPr="005D234C">
        <w:rPr>
          <w:rFonts w:ascii="Arial" w:hAnsi="Arial" w:cs="Arial"/>
        </w:rPr>
        <w:t>.</w:t>
      </w:r>
    </w:p>
    <w:p w14:paraId="345CDEFB" w14:textId="77777777" w:rsidR="008F5DF3" w:rsidRPr="005D234C" w:rsidRDefault="008F5DF3" w:rsidP="00832C13">
      <w:pPr>
        <w:spacing w:after="0"/>
        <w:jc w:val="both"/>
        <w:rPr>
          <w:rFonts w:ascii="Arial" w:hAnsi="Arial" w:cs="Arial"/>
          <w:i/>
          <w:color w:val="E36C0A" w:themeColor="accent6" w:themeShade="BF"/>
        </w:rPr>
      </w:pPr>
    </w:p>
    <w:p w14:paraId="69E3209E" w14:textId="77777777" w:rsidR="008733DD"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Contenus </w:t>
      </w:r>
      <w:r w:rsidR="00543ECA" w:rsidRPr="005D234C">
        <w:rPr>
          <w:rFonts w:ascii="Arial" w:hAnsi="Arial" w:cs="Arial"/>
          <w:b/>
        </w:rPr>
        <w:t xml:space="preserve">du dossier de </w:t>
      </w:r>
      <w:r w:rsidR="00157C02" w:rsidRPr="005D234C">
        <w:rPr>
          <w:rFonts w:ascii="Arial" w:hAnsi="Arial" w:cs="Arial"/>
          <w:b/>
        </w:rPr>
        <w:t>réponse :</w:t>
      </w:r>
    </w:p>
    <w:p w14:paraId="49673AA5" w14:textId="77777777" w:rsidR="00157C02" w:rsidRPr="005D234C" w:rsidRDefault="00157C02" w:rsidP="00157C02">
      <w:pPr>
        <w:spacing w:after="0"/>
        <w:jc w:val="both"/>
        <w:rPr>
          <w:rFonts w:ascii="Arial" w:hAnsi="Arial" w:cs="Arial"/>
          <w:b/>
        </w:rPr>
      </w:pPr>
    </w:p>
    <w:p w14:paraId="18419F57" w14:textId="1A62E8FC" w:rsidR="00A662F0" w:rsidRPr="005D234C" w:rsidRDefault="00543ECA" w:rsidP="00DA75F0">
      <w:pPr>
        <w:spacing w:after="0"/>
        <w:jc w:val="both"/>
        <w:rPr>
          <w:rFonts w:ascii="Arial" w:hAnsi="Arial" w:cs="Arial"/>
        </w:rPr>
      </w:pPr>
      <w:r w:rsidRPr="005D234C">
        <w:rPr>
          <w:rFonts w:ascii="Arial" w:hAnsi="Arial" w:cs="Arial"/>
        </w:rPr>
        <w:t xml:space="preserve">Le </w:t>
      </w:r>
      <w:r w:rsidR="00BE3427" w:rsidRPr="005D234C">
        <w:rPr>
          <w:rFonts w:ascii="Arial" w:hAnsi="Arial" w:cs="Arial"/>
        </w:rPr>
        <w:t>cadre de réponse</w:t>
      </w:r>
      <w:r w:rsidRPr="005D234C">
        <w:rPr>
          <w:rFonts w:ascii="Arial" w:hAnsi="Arial" w:cs="Arial"/>
        </w:rPr>
        <w:t xml:space="preserve"> </w:t>
      </w:r>
      <w:r w:rsidR="00254B91">
        <w:rPr>
          <w:rFonts w:ascii="Arial" w:hAnsi="Arial" w:cs="Arial"/>
        </w:rPr>
        <w:t xml:space="preserve">en annexe 1 du présent document est </w:t>
      </w:r>
      <w:r w:rsidRPr="005D234C">
        <w:rPr>
          <w:rFonts w:ascii="Arial" w:hAnsi="Arial" w:cs="Arial"/>
        </w:rPr>
        <w:t>complété</w:t>
      </w:r>
      <w:r w:rsidR="00254B91">
        <w:rPr>
          <w:rFonts w:ascii="Arial" w:hAnsi="Arial" w:cs="Arial"/>
        </w:rPr>
        <w:t xml:space="preserve"> par le prestataire.</w:t>
      </w:r>
    </w:p>
    <w:p w14:paraId="012EC713" w14:textId="77777777" w:rsidR="004540DE" w:rsidRPr="005D234C" w:rsidRDefault="004540DE" w:rsidP="00832C13">
      <w:pPr>
        <w:spacing w:after="0"/>
        <w:jc w:val="both"/>
        <w:rPr>
          <w:rFonts w:ascii="Arial" w:hAnsi="Arial" w:cs="Arial"/>
        </w:rPr>
      </w:pPr>
    </w:p>
    <w:p w14:paraId="7A97C53E" w14:textId="77777777" w:rsidR="004540DE" w:rsidRPr="005D234C" w:rsidRDefault="004540DE" w:rsidP="004540DE">
      <w:pPr>
        <w:pStyle w:val="Paragraphedeliste"/>
        <w:numPr>
          <w:ilvl w:val="0"/>
          <w:numId w:val="11"/>
        </w:numPr>
        <w:spacing w:after="0"/>
        <w:jc w:val="both"/>
        <w:rPr>
          <w:rFonts w:ascii="Arial" w:hAnsi="Arial" w:cs="Arial"/>
          <w:b/>
        </w:rPr>
      </w:pPr>
      <w:r w:rsidRPr="005D234C">
        <w:rPr>
          <w:rFonts w:ascii="Arial" w:hAnsi="Arial" w:cs="Arial"/>
          <w:b/>
        </w:rPr>
        <w:t>Procédure de sélection :</w:t>
      </w:r>
    </w:p>
    <w:p w14:paraId="2B76D536" w14:textId="77777777" w:rsidR="00A662F0" w:rsidRPr="005D234C" w:rsidRDefault="00A662F0" w:rsidP="00A662F0">
      <w:pPr>
        <w:spacing w:after="0"/>
        <w:ind w:left="360"/>
        <w:jc w:val="both"/>
        <w:rPr>
          <w:rFonts w:ascii="Arial" w:hAnsi="Arial" w:cs="Arial"/>
          <w:b/>
        </w:rPr>
      </w:pPr>
    </w:p>
    <w:p w14:paraId="08DE3709" w14:textId="17563337" w:rsidR="004540DE" w:rsidRPr="005D234C" w:rsidRDefault="004540DE" w:rsidP="00832C13">
      <w:pPr>
        <w:spacing w:after="0"/>
        <w:jc w:val="both"/>
        <w:rPr>
          <w:rFonts w:ascii="Arial" w:hAnsi="Arial" w:cs="Arial"/>
        </w:rPr>
      </w:pPr>
      <w:r w:rsidRPr="005D234C">
        <w:rPr>
          <w:rFonts w:ascii="Arial" w:hAnsi="Arial" w:cs="Arial"/>
        </w:rPr>
        <w:t xml:space="preserve">Les réponses au présent cahier des charges seront étudiées sur la base d’une grille d’évaluation </w:t>
      </w:r>
      <w:r w:rsidR="00254B91">
        <w:rPr>
          <w:rFonts w:ascii="Arial" w:hAnsi="Arial" w:cs="Arial"/>
        </w:rPr>
        <w:t>en annexe 2</w:t>
      </w:r>
      <w:r w:rsidR="002711A0" w:rsidRPr="005D234C">
        <w:rPr>
          <w:rFonts w:ascii="Arial" w:hAnsi="Arial" w:cs="Arial"/>
        </w:rPr>
        <w:t xml:space="preserve"> </w:t>
      </w:r>
      <w:r w:rsidR="00254B91">
        <w:rPr>
          <w:rFonts w:ascii="Arial" w:hAnsi="Arial" w:cs="Arial"/>
        </w:rPr>
        <w:t>du</w:t>
      </w:r>
      <w:r w:rsidR="002711A0" w:rsidRPr="005D234C">
        <w:rPr>
          <w:rFonts w:ascii="Arial" w:hAnsi="Arial" w:cs="Arial"/>
        </w:rPr>
        <w:t xml:space="preserve"> présent document</w:t>
      </w:r>
      <w:r w:rsidR="00450BD6" w:rsidRPr="005D234C">
        <w:rPr>
          <w:rFonts w:ascii="Arial" w:hAnsi="Arial" w:cs="Arial"/>
        </w:rPr>
        <w:t xml:space="preserve">. </w:t>
      </w:r>
    </w:p>
    <w:p w14:paraId="4FF21382" w14:textId="77777777" w:rsidR="004540DE" w:rsidRPr="005D234C" w:rsidRDefault="004540DE" w:rsidP="0038677D">
      <w:pPr>
        <w:spacing w:after="0"/>
        <w:jc w:val="both"/>
        <w:rPr>
          <w:rFonts w:ascii="Arial" w:hAnsi="Arial" w:cs="Arial"/>
        </w:rPr>
      </w:pPr>
    </w:p>
    <w:p w14:paraId="14E347C2" w14:textId="77777777" w:rsidR="003402DF" w:rsidRPr="005D234C" w:rsidRDefault="003402DF" w:rsidP="00832C13">
      <w:pPr>
        <w:spacing w:after="0"/>
        <w:jc w:val="both"/>
        <w:rPr>
          <w:rFonts w:ascii="Arial" w:hAnsi="Arial" w:cs="Arial"/>
        </w:rPr>
      </w:pPr>
    </w:p>
    <w:p w14:paraId="6E4495AC" w14:textId="77777777" w:rsidR="00897FD3" w:rsidRPr="005D234C" w:rsidRDefault="0051440E" w:rsidP="00897FD3">
      <w:pPr>
        <w:pStyle w:val="Paragraphedeliste"/>
        <w:numPr>
          <w:ilvl w:val="0"/>
          <w:numId w:val="10"/>
        </w:numPr>
        <w:spacing w:after="0"/>
        <w:jc w:val="both"/>
        <w:rPr>
          <w:rFonts w:ascii="Arial" w:hAnsi="Arial" w:cs="Arial"/>
          <w:b/>
        </w:rPr>
      </w:pPr>
      <w:r w:rsidRPr="005D234C">
        <w:rPr>
          <w:rFonts w:ascii="Arial" w:hAnsi="Arial" w:cs="Arial"/>
          <w:b/>
        </w:rPr>
        <w:t>Révision et dénonciation :</w:t>
      </w:r>
    </w:p>
    <w:p w14:paraId="582ECA2A" w14:textId="77777777" w:rsidR="00A662F0" w:rsidRPr="005D234C" w:rsidRDefault="00A662F0" w:rsidP="00A662F0">
      <w:pPr>
        <w:spacing w:after="0"/>
        <w:ind w:left="360"/>
        <w:jc w:val="both"/>
        <w:rPr>
          <w:rFonts w:ascii="Arial" w:hAnsi="Arial" w:cs="Arial"/>
          <w:b/>
        </w:rPr>
      </w:pPr>
    </w:p>
    <w:p w14:paraId="160E8FA4" w14:textId="77777777" w:rsidR="003402DF" w:rsidRPr="005D234C" w:rsidRDefault="0038677D" w:rsidP="00832C13">
      <w:pPr>
        <w:spacing w:after="0"/>
        <w:jc w:val="both"/>
        <w:rPr>
          <w:rFonts w:ascii="Arial" w:hAnsi="Arial" w:cs="Arial"/>
        </w:rPr>
      </w:pPr>
      <w:r w:rsidRPr="005D234C">
        <w:rPr>
          <w:rFonts w:ascii="Arial" w:hAnsi="Arial" w:cs="Arial"/>
        </w:rPr>
        <w:t xml:space="preserve">Le Comité de Pilotage se réserve le droit de déréférencer les prestataires qui ne respecteraient pas les conditions de mise en œuvre </w:t>
      </w:r>
      <w:r w:rsidR="009E2329" w:rsidRPr="005D234C">
        <w:rPr>
          <w:rFonts w:ascii="Arial" w:hAnsi="Arial" w:cs="Arial"/>
        </w:rPr>
        <w:t xml:space="preserve">de l’AFEST </w:t>
      </w:r>
      <w:r w:rsidRPr="005D234C">
        <w:rPr>
          <w:rFonts w:ascii="Arial" w:hAnsi="Arial" w:cs="Arial"/>
        </w:rPr>
        <w:t>au plan réglementaire, pédagogique et administratif.</w:t>
      </w:r>
    </w:p>
    <w:p w14:paraId="47A94D03" w14:textId="77777777" w:rsidR="005C3873" w:rsidRPr="005D234C" w:rsidRDefault="005C3873" w:rsidP="00832C13">
      <w:pPr>
        <w:spacing w:after="0"/>
        <w:jc w:val="both"/>
        <w:rPr>
          <w:rFonts w:ascii="Arial" w:hAnsi="Arial" w:cs="Arial"/>
        </w:rPr>
      </w:pPr>
    </w:p>
    <w:sectPr w:rsidR="005C3873" w:rsidRPr="005D234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9F5D" w14:textId="77777777" w:rsidR="00BE74EA" w:rsidRDefault="00BE74EA" w:rsidP="00832C13">
      <w:pPr>
        <w:spacing w:after="0" w:line="240" w:lineRule="auto"/>
      </w:pPr>
      <w:r>
        <w:separator/>
      </w:r>
    </w:p>
  </w:endnote>
  <w:endnote w:type="continuationSeparator" w:id="0">
    <w:p w14:paraId="7A732535" w14:textId="77777777" w:rsidR="00BE74EA" w:rsidRDefault="00BE74EA" w:rsidP="00832C13">
      <w:pPr>
        <w:spacing w:after="0" w:line="240" w:lineRule="auto"/>
      </w:pPr>
      <w:r>
        <w:continuationSeparator/>
      </w:r>
    </w:p>
  </w:endnote>
  <w:endnote w:type="continuationNotice" w:id="1">
    <w:p w14:paraId="4E4D3EDB" w14:textId="77777777" w:rsidR="00BE74EA" w:rsidRDefault="00BE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EA51" w14:textId="77777777" w:rsidR="00572AC8" w:rsidRDefault="00572A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95503"/>
      <w:docPartObj>
        <w:docPartGallery w:val="Page Numbers (Bottom of Page)"/>
        <w:docPartUnique/>
      </w:docPartObj>
    </w:sdtPr>
    <w:sdtEndPr/>
    <w:sdtContent>
      <w:p w14:paraId="612CD643" w14:textId="6CD83D8E" w:rsidR="00572AC8" w:rsidRDefault="00572AC8">
        <w:pPr>
          <w:pStyle w:val="Pieddepage"/>
          <w:jc w:val="right"/>
        </w:pPr>
        <w:r>
          <w:fldChar w:fldCharType="begin"/>
        </w:r>
        <w:r>
          <w:instrText>PAGE   \* MERGEFORMAT</w:instrText>
        </w:r>
        <w:r>
          <w:fldChar w:fldCharType="separate"/>
        </w:r>
        <w:r>
          <w:t>2</w:t>
        </w:r>
        <w:r>
          <w:fldChar w:fldCharType="end"/>
        </w:r>
      </w:p>
    </w:sdtContent>
  </w:sdt>
  <w:p w14:paraId="59169910" w14:textId="0CB043FC" w:rsidR="00832C13" w:rsidRDefault="00832C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4139" w14:textId="77777777" w:rsidR="00572AC8" w:rsidRDefault="00572A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1AA0" w14:textId="77777777" w:rsidR="00BE74EA" w:rsidRDefault="00BE74EA" w:rsidP="00832C13">
      <w:pPr>
        <w:spacing w:after="0" w:line="240" w:lineRule="auto"/>
      </w:pPr>
      <w:r>
        <w:separator/>
      </w:r>
    </w:p>
  </w:footnote>
  <w:footnote w:type="continuationSeparator" w:id="0">
    <w:p w14:paraId="40755115" w14:textId="77777777" w:rsidR="00BE74EA" w:rsidRDefault="00BE74EA" w:rsidP="00832C13">
      <w:pPr>
        <w:spacing w:after="0" w:line="240" w:lineRule="auto"/>
      </w:pPr>
      <w:r>
        <w:continuationSeparator/>
      </w:r>
    </w:p>
  </w:footnote>
  <w:footnote w:type="continuationNotice" w:id="1">
    <w:p w14:paraId="74762E82" w14:textId="77777777" w:rsidR="00BE74EA" w:rsidRDefault="00BE7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B435" w14:textId="77777777" w:rsidR="00572AC8" w:rsidRDefault="00572A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7B53" w14:textId="77777777" w:rsidR="00572AC8" w:rsidRDefault="00572A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CB9" w14:textId="77777777" w:rsidR="00572AC8" w:rsidRDefault="00572A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9.25pt" o:bullet="t">
        <v:imagedata r:id="rId1" o:title="HM_Puce orange"/>
      </v:shape>
    </w:pict>
  </w:numPicBullet>
  <w:abstractNum w:abstractNumId="0" w15:restartNumberingAfterBreak="0">
    <w:nsid w:val="03C253A0"/>
    <w:multiLevelType w:val="hybridMultilevel"/>
    <w:tmpl w:val="E3E4659A"/>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84ADA"/>
    <w:multiLevelType w:val="hybridMultilevel"/>
    <w:tmpl w:val="B9021082"/>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A13F3"/>
    <w:multiLevelType w:val="hybridMultilevel"/>
    <w:tmpl w:val="F13E6E36"/>
    <w:lvl w:ilvl="0" w:tplc="040C0003">
      <w:start w:val="1"/>
      <w:numFmt w:val="bullet"/>
      <w:lvlText w:val="o"/>
      <w:lvlJc w:val="left"/>
      <w:pPr>
        <w:ind w:left="1428" w:hanging="360"/>
      </w:pPr>
      <w:rPr>
        <w:rFonts w:ascii="Courier New" w:hAnsi="Courier New" w:cs="Courier New"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PicBulletId w:val="0"/>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5" w15:restartNumberingAfterBreak="0">
    <w:nsid w:val="25A9709D"/>
    <w:multiLevelType w:val="hybridMultilevel"/>
    <w:tmpl w:val="3F5E7AD8"/>
    <w:lvl w:ilvl="0" w:tplc="694846B6">
      <w:start w:val="2"/>
      <w:numFmt w:val="bullet"/>
      <w:lvlText w:val="-"/>
      <w:lvlJc w:val="left"/>
      <w:pPr>
        <w:ind w:left="720" w:hanging="360"/>
      </w:pPr>
      <w:rPr>
        <w:rFonts w:ascii="Verdana" w:eastAsiaTheme="minorHAnsi" w:hAnsi="Verdana" w:cstheme="minorBidi" w:hint="default"/>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B4BF3"/>
    <w:multiLevelType w:val="hybridMultilevel"/>
    <w:tmpl w:val="E82EB47C"/>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33A7E"/>
    <w:multiLevelType w:val="hybridMultilevel"/>
    <w:tmpl w:val="72ACAC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E36C0A"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D6AAB"/>
    <w:multiLevelType w:val="hybridMultilevel"/>
    <w:tmpl w:val="CE06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C74A97"/>
    <w:multiLevelType w:val="hybridMultilevel"/>
    <w:tmpl w:val="8CB0E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625713"/>
    <w:multiLevelType w:val="hybridMultilevel"/>
    <w:tmpl w:val="72CC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4E7D9A"/>
    <w:multiLevelType w:val="hybridMultilevel"/>
    <w:tmpl w:val="85E874F6"/>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2573B"/>
    <w:multiLevelType w:val="hybridMultilevel"/>
    <w:tmpl w:val="730E5592"/>
    <w:lvl w:ilvl="0" w:tplc="422850FC">
      <w:start w:val="1"/>
      <w:numFmt w:val="bullet"/>
      <w:lvlText w:val=""/>
      <w:lvlJc w:val="left"/>
      <w:pPr>
        <w:tabs>
          <w:tab w:val="num" w:pos="720"/>
        </w:tabs>
        <w:ind w:left="720" w:hanging="360"/>
      </w:pPr>
      <w:rPr>
        <w:rFonts w:ascii="Wingdings" w:hAnsi="Wingdings" w:hint="default"/>
      </w:rPr>
    </w:lvl>
    <w:lvl w:ilvl="1" w:tplc="4D926718" w:tentative="1">
      <w:start w:val="1"/>
      <w:numFmt w:val="bullet"/>
      <w:lvlText w:val=""/>
      <w:lvlJc w:val="left"/>
      <w:pPr>
        <w:tabs>
          <w:tab w:val="num" w:pos="1440"/>
        </w:tabs>
        <w:ind w:left="1440" w:hanging="360"/>
      </w:pPr>
      <w:rPr>
        <w:rFonts w:ascii="Wingdings" w:hAnsi="Wingdings" w:hint="default"/>
      </w:rPr>
    </w:lvl>
    <w:lvl w:ilvl="2" w:tplc="71B48B56" w:tentative="1">
      <w:start w:val="1"/>
      <w:numFmt w:val="bullet"/>
      <w:lvlText w:val=""/>
      <w:lvlJc w:val="left"/>
      <w:pPr>
        <w:tabs>
          <w:tab w:val="num" w:pos="2160"/>
        </w:tabs>
        <w:ind w:left="2160" w:hanging="360"/>
      </w:pPr>
      <w:rPr>
        <w:rFonts w:ascii="Wingdings" w:hAnsi="Wingdings" w:hint="default"/>
      </w:rPr>
    </w:lvl>
    <w:lvl w:ilvl="3" w:tplc="0542F7F6" w:tentative="1">
      <w:start w:val="1"/>
      <w:numFmt w:val="bullet"/>
      <w:lvlText w:val=""/>
      <w:lvlJc w:val="left"/>
      <w:pPr>
        <w:tabs>
          <w:tab w:val="num" w:pos="2880"/>
        </w:tabs>
        <w:ind w:left="2880" w:hanging="360"/>
      </w:pPr>
      <w:rPr>
        <w:rFonts w:ascii="Wingdings" w:hAnsi="Wingdings" w:hint="default"/>
      </w:rPr>
    </w:lvl>
    <w:lvl w:ilvl="4" w:tplc="49001668" w:tentative="1">
      <w:start w:val="1"/>
      <w:numFmt w:val="bullet"/>
      <w:lvlText w:val=""/>
      <w:lvlJc w:val="left"/>
      <w:pPr>
        <w:tabs>
          <w:tab w:val="num" w:pos="3600"/>
        </w:tabs>
        <w:ind w:left="3600" w:hanging="360"/>
      </w:pPr>
      <w:rPr>
        <w:rFonts w:ascii="Wingdings" w:hAnsi="Wingdings" w:hint="default"/>
      </w:rPr>
    </w:lvl>
    <w:lvl w:ilvl="5" w:tplc="DE18D0F0" w:tentative="1">
      <w:start w:val="1"/>
      <w:numFmt w:val="bullet"/>
      <w:lvlText w:val=""/>
      <w:lvlJc w:val="left"/>
      <w:pPr>
        <w:tabs>
          <w:tab w:val="num" w:pos="4320"/>
        </w:tabs>
        <w:ind w:left="4320" w:hanging="360"/>
      </w:pPr>
      <w:rPr>
        <w:rFonts w:ascii="Wingdings" w:hAnsi="Wingdings" w:hint="default"/>
      </w:rPr>
    </w:lvl>
    <w:lvl w:ilvl="6" w:tplc="44BEA4BC" w:tentative="1">
      <w:start w:val="1"/>
      <w:numFmt w:val="bullet"/>
      <w:lvlText w:val=""/>
      <w:lvlJc w:val="left"/>
      <w:pPr>
        <w:tabs>
          <w:tab w:val="num" w:pos="5040"/>
        </w:tabs>
        <w:ind w:left="5040" w:hanging="360"/>
      </w:pPr>
      <w:rPr>
        <w:rFonts w:ascii="Wingdings" w:hAnsi="Wingdings" w:hint="default"/>
      </w:rPr>
    </w:lvl>
    <w:lvl w:ilvl="7" w:tplc="36141828" w:tentative="1">
      <w:start w:val="1"/>
      <w:numFmt w:val="bullet"/>
      <w:lvlText w:val=""/>
      <w:lvlJc w:val="left"/>
      <w:pPr>
        <w:tabs>
          <w:tab w:val="num" w:pos="5760"/>
        </w:tabs>
        <w:ind w:left="5760" w:hanging="360"/>
      </w:pPr>
      <w:rPr>
        <w:rFonts w:ascii="Wingdings" w:hAnsi="Wingdings" w:hint="default"/>
      </w:rPr>
    </w:lvl>
    <w:lvl w:ilvl="8" w:tplc="FE1624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70C39"/>
    <w:multiLevelType w:val="hybridMultilevel"/>
    <w:tmpl w:val="538E07DC"/>
    <w:lvl w:ilvl="0" w:tplc="99DE49B0">
      <w:start w:val="1"/>
      <w:numFmt w:val="bullet"/>
      <w:lvlText w:val="»"/>
      <w:lvlJc w:val="left"/>
      <w:pPr>
        <w:ind w:left="1065" w:hanging="360"/>
      </w:pPr>
      <w:rPr>
        <w:rFonts w:ascii="Wingdings 2" w:hAnsi="Wingdings 2" w:hint="default"/>
        <w:color w:val="E36C0A"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E7D4B19"/>
    <w:multiLevelType w:val="hybridMultilevel"/>
    <w:tmpl w:val="A798246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8" w15:restartNumberingAfterBreak="0">
    <w:nsid w:val="57187B32"/>
    <w:multiLevelType w:val="hybridMultilevel"/>
    <w:tmpl w:val="249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550F05"/>
    <w:multiLevelType w:val="hybridMultilevel"/>
    <w:tmpl w:val="F5CA0FB6"/>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2F5815"/>
    <w:multiLevelType w:val="hybridMultilevel"/>
    <w:tmpl w:val="F2CC450E"/>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6419D"/>
    <w:multiLevelType w:val="hybridMultilevel"/>
    <w:tmpl w:val="F0709D8A"/>
    <w:lvl w:ilvl="0" w:tplc="136A4C3C">
      <w:start w:val="1"/>
      <w:numFmt w:val="bullet"/>
      <w:lvlText w:val="-"/>
      <w:lvlJc w:val="left"/>
      <w:pPr>
        <w:ind w:left="1065" w:hanging="360"/>
      </w:pPr>
      <w:rPr>
        <w:rFonts w:ascii="Franklin Gothic Book" w:eastAsiaTheme="minorHAnsi" w:hAnsi="Franklin Gothic Book"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6FA14F64"/>
    <w:multiLevelType w:val="hybridMultilevel"/>
    <w:tmpl w:val="D7429FEE"/>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F541E8"/>
    <w:multiLevelType w:val="hybridMultilevel"/>
    <w:tmpl w:val="661A52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4B31A6"/>
    <w:multiLevelType w:val="hybridMultilevel"/>
    <w:tmpl w:val="B5ACF81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7"/>
  </w:num>
  <w:num w:numId="4">
    <w:abstractNumId w:val="14"/>
  </w:num>
  <w:num w:numId="5">
    <w:abstractNumId w:val="10"/>
  </w:num>
  <w:num w:numId="6">
    <w:abstractNumId w:val="24"/>
  </w:num>
  <w:num w:numId="7">
    <w:abstractNumId w:val="3"/>
  </w:num>
  <w:num w:numId="8">
    <w:abstractNumId w:val="22"/>
  </w:num>
  <w:num w:numId="9">
    <w:abstractNumId w:val="1"/>
  </w:num>
  <w:num w:numId="10">
    <w:abstractNumId w:val="6"/>
  </w:num>
  <w:num w:numId="11">
    <w:abstractNumId w:val="2"/>
  </w:num>
  <w:num w:numId="12">
    <w:abstractNumId w:val="23"/>
  </w:num>
  <w:num w:numId="13">
    <w:abstractNumId w:val="9"/>
  </w:num>
  <w:num w:numId="14">
    <w:abstractNumId w:val="20"/>
  </w:num>
  <w:num w:numId="15">
    <w:abstractNumId w:val="16"/>
  </w:num>
  <w:num w:numId="16">
    <w:abstractNumId w:val="25"/>
  </w:num>
  <w:num w:numId="17">
    <w:abstractNumId w:val="0"/>
  </w:num>
  <w:num w:numId="18">
    <w:abstractNumId w:val="8"/>
  </w:num>
  <w:num w:numId="19">
    <w:abstractNumId w:val="5"/>
  </w:num>
  <w:num w:numId="20">
    <w:abstractNumId w:val="15"/>
  </w:num>
  <w:num w:numId="21">
    <w:abstractNumId w:val="4"/>
  </w:num>
  <w:num w:numId="22">
    <w:abstractNumId w:val="7"/>
  </w:num>
  <w:num w:numId="23">
    <w:abstractNumId w:val="4"/>
  </w:num>
  <w:num w:numId="24">
    <w:abstractNumId w:val="11"/>
  </w:num>
  <w:num w:numId="25">
    <w:abstractNumId w:val="18"/>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ocumentProtection w:edit="trackedChange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A"/>
    <w:rsid w:val="0003041E"/>
    <w:rsid w:val="00032290"/>
    <w:rsid w:val="00056DF1"/>
    <w:rsid w:val="00067F1B"/>
    <w:rsid w:val="00083481"/>
    <w:rsid w:val="00083DF3"/>
    <w:rsid w:val="00087251"/>
    <w:rsid w:val="000D6CF7"/>
    <w:rsid w:val="001008AB"/>
    <w:rsid w:val="00141623"/>
    <w:rsid w:val="00153E03"/>
    <w:rsid w:val="00157C02"/>
    <w:rsid w:val="00187770"/>
    <w:rsid w:val="00197A2B"/>
    <w:rsid w:val="001B404F"/>
    <w:rsid w:val="001B4AD0"/>
    <w:rsid w:val="001F026C"/>
    <w:rsid w:val="00231D77"/>
    <w:rsid w:val="00254B91"/>
    <w:rsid w:val="002711A0"/>
    <w:rsid w:val="002917C7"/>
    <w:rsid w:val="002A0EC2"/>
    <w:rsid w:val="002C3B86"/>
    <w:rsid w:val="002D1D4F"/>
    <w:rsid w:val="002E617F"/>
    <w:rsid w:val="002F1A05"/>
    <w:rsid w:val="00310991"/>
    <w:rsid w:val="0031317D"/>
    <w:rsid w:val="00320571"/>
    <w:rsid w:val="00323C1E"/>
    <w:rsid w:val="00325325"/>
    <w:rsid w:val="003402DF"/>
    <w:rsid w:val="00370B70"/>
    <w:rsid w:val="0038677D"/>
    <w:rsid w:val="003925B2"/>
    <w:rsid w:val="003A3BFF"/>
    <w:rsid w:val="003C276E"/>
    <w:rsid w:val="003C2FD7"/>
    <w:rsid w:val="003C432B"/>
    <w:rsid w:val="003C6E0D"/>
    <w:rsid w:val="003F7C27"/>
    <w:rsid w:val="00430840"/>
    <w:rsid w:val="00444067"/>
    <w:rsid w:val="004460AA"/>
    <w:rsid w:val="00446AA7"/>
    <w:rsid w:val="00450BD6"/>
    <w:rsid w:val="004540DE"/>
    <w:rsid w:val="004546DB"/>
    <w:rsid w:val="00464F61"/>
    <w:rsid w:val="00470144"/>
    <w:rsid w:val="0047271D"/>
    <w:rsid w:val="004771AF"/>
    <w:rsid w:val="004817B1"/>
    <w:rsid w:val="004A037E"/>
    <w:rsid w:val="004A1D52"/>
    <w:rsid w:val="004A31A1"/>
    <w:rsid w:val="004A5B18"/>
    <w:rsid w:val="004B66C4"/>
    <w:rsid w:val="004F1AB8"/>
    <w:rsid w:val="004F1B59"/>
    <w:rsid w:val="00503BAA"/>
    <w:rsid w:val="0051440E"/>
    <w:rsid w:val="00533CAC"/>
    <w:rsid w:val="00543402"/>
    <w:rsid w:val="00543ECA"/>
    <w:rsid w:val="00572AC8"/>
    <w:rsid w:val="00575C55"/>
    <w:rsid w:val="005C3873"/>
    <w:rsid w:val="005D0DE7"/>
    <w:rsid w:val="005D234C"/>
    <w:rsid w:val="005D25ED"/>
    <w:rsid w:val="00601384"/>
    <w:rsid w:val="00606297"/>
    <w:rsid w:val="00607DBC"/>
    <w:rsid w:val="006123F5"/>
    <w:rsid w:val="00630D16"/>
    <w:rsid w:val="00633B90"/>
    <w:rsid w:val="00660F36"/>
    <w:rsid w:val="0069554C"/>
    <w:rsid w:val="006C65FE"/>
    <w:rsid w:val="006E46A9"/>
    <w:rsid w:val="006F1428"/>
    <w:rsid w:val="006F2CE7"/>
    <w:rsid w:val="00701E20"/>
    <w:rsid w:val="00702378"/>
    <w:rsid w:val="007050FF"/>
    <w:rsid w:val="00713C28"/>
    <w:rsid w:val="00726120"/>
    <w:rsid w:val="00736035"/>
    <w:rsid w:val="007363FE"/>
    <w:rsid w:val="00740CC4"/>
    <w:rsid w:val="007632D8"/>
    <w:rsid w:val="00764DA2"/>
    <w:rsid w:val="00767FC9"/>
    <w:rsid w:val="00774D76"/>
    <w:rsid w:val="007B2B6B"/>
    <w:rsid w:val="007B4573"/>
    <w:rsid w:val="007C08B1"/>
    <w:rsid w:val="007C2A6E"/>
    <w:rsid w:val="007C79A6"/>
    <w:rsid w:val="007D2949"/>
    <w:rsid w:val="007F2669"/>
    <w:rsid w:val="007F274B"/>
    <w:rsid w:val="00807AB7"/>
    <w:rsid w:val="00832C13"/>
    <w:rsid w:val="008476EE"/>
    <w:rsid w:val="00867B61"/>
    <w:rsid w:val="008733DD"/>
    <w:rsid w:val="0088505F"/>
    <w:rsid w:val="00897FD3"/>
    <w:rsid w:val="008E7D9A"/>
    <w:rsid w:val="008F3C0C"/>
    <w:rsid w:val="008F5DF3"/>
    <w:rsid w:val="00914090"/>
    <w:rsid w:val="00914AA0"/>
    <w:rsid w:val="00934C89"/>
    <w:rsid w:val="009444B3"/>
    <w:rsid w:val="00963ADD"/>
    <w:rsid w:val="00967845"/>
    <w:rsid w:val="009A685B"/>
    <w:rsid w:val="009B0496"/>
    <w:rsid w:val="009B22C7"/>
    <w:rsid w:val="009B2E78"/>
    <w:rsid w:val="009C1307"/>
    <w:rsid w:val="009C364C"/>
    <w:rsid w:val="009C4D10"/>
    <w:rsid w:val="009E2329"/>
    <w:rsid w:val="009E77F4"/>
    <w:rsid w:val="009F0AC0"/>
    <w:rsid w:val="009F56E0"/>
    <w:rsid w:val="00A202B6"/>
    <w:rsid w:val="00A21717"/>
    <w:rsid w:val="00A25C3A"/>
    <w:rsid w:val="00A32F31"/>
    <w:rsid w:val="00A554CF"/>
    <w:rsid w:val="00A662F0"/>
    <w:rsid w:val="00A85A4A"/>
    <w:rsid w:val="00A92CE0"/>
    <w:rsid w:val="00AA1B20"/>
    <w:rsid w:val="00AA35F2"/>
    <w:rsid w:val="00AC0F7E"/>
    <w:rsid w:val="00AD48E2"/>
    <w:rsid w:val="00AE51E1"/>
    <w:rsid w:val="00B156AF"/>
    <w:rsid w:val="00B218F2"/>
    <w:rsid w:val="00B237F6"/>
    <w:rsid w:val="00B4470D"/>
    <w:rsid w:val="00B73F26"/>
    <w:rsid w:val="00B831D6"/>
    <w:rsid w:val="00B95194"/>
    <w:rsid w:val="00BA676F"/>
    <w:rsid w:val="00BB5D65"/>
    <w:rsid w:val="00BC75B2"/>
    <w:rsid w:val="00BD3723"/>
    <w:rsid w:val="00BE3427"/>
    <w:rsid w:val="00BE74EA"/>
    <w:rsid w:val="00C22460"/>
    <w:rsid w:val="00C41553"/>
    <w:rsid w:val="00C509E3"/>
    <w:rsid w:val="00C64932"/>
    <w:rsid w:val="00C75C82"/>
    <w:rsid w:val="00CD1B18"/>
    <w:rsid w:val="00CE32B6"/>
    <w:rsid w:val="00CE5F5A"/>
    <w:rsid w:val="00D07973"/>
    <w:rsid w:val="00D07EF3"/>
    <w:rsid w:val="00D15E68"/>
    <w:rsid w:val="00D3662A"/>
    <w:rsid w:val="00D42D76"/>
    <w:rsid w:val="00D43AB1"/>
    <w:rsid w:val="00D44E03"/>
    <w:rsid w:val="00D4697D"/>
    <w:rsid w:val="00D477B3"/>
    <w:rsid w:val="00D75FBC"/>
    <w:rsid w:val="00DA2AF3"/>
    <w:rsid w:val="00DA3EB2"/>
    <w:rsid w:val="00DA44F8"/>
    <w:rsid w:val="00DA75F0"/>
    <w:rsid w:val="00DB5561"/>
    <w:rsid w:val="00DE1CC0"/>
    <w:rsid w:val="00DE613F"/>
    <w:rsid w:val="00DE773C"/>
    <w:rsid w:val="00E07E23"/>
    <w:rsid w:val="00E20EFC"/>
    <w:rsid w:val="00E21C13"/>
    <w:rsid w:val="00E33CB2"/>
    <w:rsid w:val="00E53631"/>
    <w:rsid w:val="00E572A4"/>
    <w:rsid w:val="00E71753"/>
    <w:rsid w:val="00E751F7"/>
    <w:rsid w:val="00E82D0D"/>
    <w:rsid w:val="00EC59D5"/>
    <w:rsid w:val="00F43C82"/>
    <w:rsid w:val="00F66E6B"/>
    <w:rsid w:val="00F97EEF"/>
    <w:rsid w:val="00FC0892"/>
    <w:rsid w:val="00FC5211"/>
    <w:rsid w:val="00FF648B"/>
    <w:rsid w:val="0D7DE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0E5C10E"/>
  <w15:docId w15:val="{9794B05B-5BE6-40F6-94F7-E7B0A88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9A685B"/>
    <w:pPr>
      <w:keepNext/>
      <w:spacing w:before="360" w:after="0" w:line="240" w:lineRule="auto"/>
      <w:outlineLvl w:val="0"/>
    </w:pPr>
    <w:rPr>
      <w:b/>
      <w:color w:val="4BACC6" w:themeColor="accent5"/>
      <w:sz w:val="32"/>
      <w:szCs w:val="32"/>
    </w:rPr>
  </w:style>
  <w:style w:type="paragraph" w:styleId="Titre2">
    <w:name w:val="heading 2"/>
    <w:next w:val="Normal"/>
    <w:link w:val="Titre2Car"/>
    <w:uiPriority w:val="9"/>
    <w:qFormat/>
    <w:rsid w:val="009A685B"/>
    <w:pPr>
      <w:keepNext/>
      <w:numPr>
        <w:numId w:val="21"/>
      </w:numPr>
      <w:spacing w:before="360" w:after="0" w:line="240" w:lineRule="auto"/>
      <w:outlineLvl w:val="1"/>
    </w:pPr>
    <w:rPr>
      <w:b/>
      <w:sz w:val="24"/>
      <w:szCs w:val="24"/>
    </w:rPr>
  </w:style>
  <w:style w:type="paragraph" w:styleId="Titre3">
    <w:name w:val="heading 3"/>
    <w:basedOn w:val="Normal"/>
    <w:next w:val="Normal"/>
    <w:link w:val="Titre3Car"/>
    <w:uiPriority w:val="9"/>
    <w:qFormat/>
    <w:rsid w:val="009A685B"/>
    <w:pPr>
      <w:keepNext/>
      <w:numPr>
        <w:ilvl w:val="1"/>
        <w:numId w:val="21"/>
      </w:numPr>
      <w:spacing w:before="240" w:after="120" w:line="240" w:lineRule="auto"/>
      <w:ind w:left="454" w:hanging="170"/>
      <w:outlineLvl w:val="2"/>
    </w:pPr>
    <w:rPr>
      <w:color w:val="1F497D"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1"/>
    <w:basedOn w:val="Normal"/>
    <w:link w:val="ParagraphedelisteCar"/>
    <w:uiPriority w:val="34"/>
    <w:qFormat/>
    <w:rsid w:val="003C6E0D"/>
    <w:pPr>
      <w:ind w:left="720"/>
      <w:contextualSpacing/>
    </w:pPr>
  </w:style>
  <w:style w:type="paragraph" w:styleId="En-tte">
    <w:name w:val="header"/>
    <w:basedOn w:val="Normal"/>
    <w:link w:val="En-tteCar"/>
    <w:uiPriority w:val="99"/>
    <w:unhideWhenUsed/>
    <w:rsid w:val="00832C13"/>
    <w:pPr>
      <w:tabs>
        <w:tab w:val="center" w:pos="4536"/>
        <w:tab w:val="right" w:pos="9072"/>
      </w:tabs>
      <w:spacing w:after="0" w:line="240" w:lineRule="auto"/>
    </w:pPr>
  </w:style>
  <w:style w:type="character" w:customStyle="1" w:styleId="En-tteCar">
    <w:name w:val="En-tête Car"/>
    <w:basedOn w:val="Policepardfaut"/>
    <w:link w:val="En-tte"/>
    <w:uiPriority w:val="99"/>
    <w:rsid w:val="00832C13"/>
  </w:style>
  <w:style w:type="paragraph" w:styleId="Pieddepage">
    <w:name w:val="footer"/>
    <w:basedOn w:val="Normal"/>
    <w:link w:val="PieddepageCar"/>
    <w:uiPriority w:val="99"/>
    <w:unhideWhenUsed/>
    <w:rsid w:val="00832C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C13"/>
  </w:style>
  <w:style w:type="table" w:styleId="Grilledutableau">
    <w:name w:val="Table Grid"/>
    <w:basedOn w:val="TableauNormal"/>
    <w:uiPriority w:val="59"/>
    <w:rsid w:val="0034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5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6E0"/>
    <w:rPr>
      <w:rFonts w:ascii="Tahoma" w:hAnsi="Tahoma" w:cs="Tahoma"/>
      <w:sz w:val="16"/>
      <w:szCs w:val="16"/>
    </w:rPr>
  </w:style>
  <w:style w:type="character" w:styleId="Lienhypertexte">
    <w:name w:val="Hyperlink"/>
    <w:basedOn w:val="Policepardfaut"/>
    <w:uiPriority w:val="99"/>
    <w:unhideWhenUsed/>
    <w:rsid w:val="00A662F0"/>
    <w:rPr>
      <w:color w:val="0000FF" w:themeColor="hyperlink"/>
      <w:u w:val="single"/>
    </w:rPr>
  </w:style>
  <w:style w:type="paragraph" w:styleId="Sansinterligne">
    <w:name w:val="No Spacing"/>
    <w:uiPriority w:val="1"/>
    <w:qFormat/>
    <w:rsid w:val="004A1D52"/>
    <w:pPr>
      <w:spacing w:after="0" w:line="240" w:lineRule="auto"/>
    </w:pPr>
  </w:style>
  <w:style w:type="character" w:customStyle="1" w:styleId="Titre1Car">
    <w:name w:val="Titre 1 Car"/>
    <w:basedOn w:val="Policepardfaut"/>
    <w:link w:val="Titre1"/>
    <w:uiPriority w:val="9"/>
    <w:rsid w:val="009A685B"/>
    <w:rPr>
      <w:b/>
      <w:color w:val="4BACC6" w:themeColor="accent5"/>
      <w:sz w:val="32"/>
      <w:szCs w:val="32"/>
    </w:rPr>
  </w:style>
  <w:style w:type="character" w:customStyle="1" w:styleId="Titre2Car">
    <w:name w:val="Titre 2 Car"/>
    <w:basedOn w:val="Policepardfaut"/>
    <w:link w:val="Titre2"/>
    <w:uiPriority w:val="9"/>
    <w:rsid w:val="009A685B"/>
    <w:rPr>
      <w:b/>
      <w:sz w:val="24"/>
      <w:szCs w:val="24"/>
    </w:rPr>
  </w:style>
  <w:style w:type="character" w:customStyle="1" w:styleId="Titre3Car">
    <w:name w:val="Titre 3 Car"/>
    <w:basedOn w:val="Policepardfaut"/>
    <w:link w:val="Titre3"/>
    <w:uiPriority w:val="9"/>
    <w:rsid w:val="009A685B"/>
    <w:rPr>
      <w:color w:val="1F497D" w:themeColor="text2"/>
      <w:sz w:val="20"/>
    </w:rPr>
  </w:style>
  <w:style w:type="character" w:customStyle="1" w:styleId="ParagraphedelisteCar">
    <w:name w:val="Paragraphe de liste Car"/>
    <w:aliases w:val="Paragraphe1 Car"/>
    <w:basedOn w:val="Policepardfaut"/>
    <w:link w:val="Paragraphedeliste"/>
    <w:uiPriority w:val="34"/>
    <w:rsid w:val="009A685B"/>
  </w:style>
  <w:style w:type="character" w:styleId="Mentionnonrsolue">
    <w:name w:val="Unresolved Mention"/>
    <w:basedOn w:val="Policepardfaut"/>
    <w:uiPriority w:val="99"/>
    <w:semiHidden/>
    <w:unhideWhenUsed/>
    <w:rsid w:val="008476EE"/>
    <w:rPr>
      <w:color w:val="605E5C"/>
      <w:shd w:val="clear" w:color="auto" w:fill="E1DFDD"/>
    </w:rPr>
  </w:style>
  <w:style w:type="paragraph" w:styleId="Rvision">
    <w:name w:val="Revision"/>
    <w:hidden/>
    <w:uiPriority w:val="99"/>
    <w:semiHidden/>
    <w:rsid w:val="0077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6499">
      <w:bodyDiv w:val="1"/>
      <w:marLeft w:val="0"/>
      <w:marRight w:val="0"/>
      <w:marTop w:val="0"/>
      <w:marBottom w:val="0"/>
      <w:divBdr>
        <w:top w:val="none" w:sz="0" w:space="0" w:color="auto"/>
        <w:left w:val="none" w:sz="0" w:space="0" w:color="auto"/>
        <w:bottom w:val="none" w:sz="0" w:space="0" w:color="auto"/>
        <w:right w:val="none" w:sz="0" w:space="0" w:color="auto"/>
      </w:divBdr>
      <w:divsChild>
        <w:div w:id="973559537">
          <w:marLeft w:val="446"/>
          <w:marRight w:val="0"/>
          <w:marTop w:val="0"/>
          <w:marBottom w:val="0"/>
          <w:divBdr>
            <w:top w:val="none" w:sz="0" w:space="0" w:color="auto"/>
            <w:left w:val="none" w:sz="0" w:space="0" w:color="auto"/>
            <w:bottom w:val="none" w:sz="0" w:space="0" w:color="auto"/>
            <w:right w:val="none" w:sz="0" w:space="0" w:color="auto"/>
          </w:divBdr>
        </w:div>
        <w:div w:id="1565918831">
          <w:marLeft w:val="446"/>
          <w:marRight w:val="0"/>
          <w:marTop w:val="0"/>
          <w:marBottom w:val="0"/>
          <w:divBdr>
            <w:top w:val="none" w:sz="0" w:space="0" w:color="auto"/>
            <w:left w:val="none" w:sz="0" w:space="0" w:color="auto"/>
            <w:bottom w:val="none" w:sz="0" w:space="0" w:color="auto"/>
            <w:right w:val="none" w:sz="0" w:space="0" w:color="auto"/>
          </w:divBdr>
        </w:div>
        <w:div w:id="1211384380">
          <w:marLeft w:val="446"/>
          <w:marRight w:val="0"/>
          <w:marTop w:val="0"/>
          <w:marBottom w:val="0"/>
          <w:divBdr>
            <w:top w:val="none" w:sz="0" w:space="0" w:color="auto"/>
            <w:left w:val="none" w:sz="0" w:space="0" w:color="auto"/>
            <w:bottom w:val="none" w:sz="0" w:space="0" w:color="auto"/>
            <w:right w:val="none" w:sz="0" w:space="0" w:color="auto"/>
          </w:divBdr>
        </w:div>
        <w:div w:id="10974852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05ff58-5a0c-4529-8755-fac03d88ad71">
      <UserInfo>
        <DisplayName/>
        <AccountId xsi:nil="true"/>
        <AccountType/>
      </UserInfo>
    </SharedWithUsers>
    <pbc17841c2294167aa7fb86b07233780 xmlns="54794d33-80f1-4a5f-8393-1de5862b39e3">
      <Terms xmlns="http://schemas.microsoft.com/office/infopath/2007/PartnerControls"/>
    </pbc17841c2294167aa7fb86b07233780>
    <pbbbff8482924db6a630c52e36d74b1c xmlns="54794d33-80f1-4a5f-8393-1de5862b39e3">
      <Terms xmlns="http://schemas.microsoft.com/office/infopath/2007/PartnerControls">
        <TermInfo xmlns="http://schemas.microsoft.com/office/infopath/2007/PartnerControls">
          <TermName xmlns="http://schemas.microsoft.com/office/infopath/2007/PartnerControls">Dispositifs</TermName>
          <TermId xmlns="http://schemas.microsoft.com/office/infopath/2007/PartnerControls">b67a49aa-a579-49de-970a-95b0b952cbc4</TermId>
        </TermInfo>
      </Terms>
    </pbbbff8482924db6a630c52e36d74b1c>
    <kb8b9fef9b234bc5a9ef263a4f472439 xmlns="54794d33-80f1-4a5f-8393-1de5862b39e3">
      <Terms xmlns="http://schemas.microsoft.com/office/infopath/2007/PartnerControls">
        <TermInfo xmlns="http://schemas.microsoft.com/office/infopath/2007/PartnerControls">
          <TermName xmlns="http://schemas.microsoft.com/office/infopath/2007/PartnerControls">AFEST</TermName>
          <TermId xmlns="http://schemas.microsoft.com/office/infopath/2007/PartnerControls">d200accc-07af-4165-84b9-ac91a3b6291f</TermId>
        </TermInfo>
      </Terms>
    </kb8b9fef9b234bc5a9ef263a4f472439>
    <i1b3b13f3ec748fbb2108ecf241dc70c xmlns="54794d33-80f1-4a5f-8393-1de5862b39e3">
      <Terms xmlns="http://schemas.microsoft.com/office/infopath/2007/PartnerControls"/>
    </i1b3b13f3ec748fbb2108ecf241dc70c>
    <TaxCatchAll xmlns="54794d33-80f1-4a5f-8393-1de5862b39e3">
      <Value>226</Value>
      <Value>1</Value>
      <Value>28</Value>
    </TaxCatchAll>
    <paec2b10e2d040309fb66377cf1c230e xmlns="54794d33-80f1-4a5f-8393-1de5862b39e3">
      <Terms xmlns="http://schemas.microsoft.com/office/infopath/2007/PartnerControls"/>
    </paec2b10e2d040309fb66377cf1c230e>
    <Contacts xmlns="54794d33-80f1-4a5f-8393-1de5862b39e3">
      <UserInfo>
        <DisplayName/>
        <AccountId xsi:nil="true"/>
        <AccountType/>
      </UserInfo>
    </Contacts>
    <lad7622135ad46be8842793936e344b3 xmlns="54794d33-80f1-4a5f-8393-1de5862b39e3">
      <Terms xmlns="http://schemas.microsoft.com/office/infopath/2007/PartnerControls">
        <TermInfo xmlns="http://schemas.microsoft.com/office/infopath/2007/PartnerControls">
          <TermName xmlns="http://schemas.microsoft.com/office/infopath/2007/PartnerControls">Offre de formation</TermName>
          <TermId xmlns="http://schemas.microsoft.com/office/infopath/2007/PartnerControls">b7601b37-a5ff-48e9-bdde-2d267b3261dc</TermId>
        </TermInfo>
      </Terms>
    </lad7622135ad46be8842793936e344b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structys - Médiathèque - Document ref" ma:contentTypeID="0x010100C23250D7EC0D4172A8110AED7F90730F0035BC64E5D35A824389048CD3972CEF95" ma:contentTypeVersion="30" ma:contentTypeDescription="Crée un document." ma:contentTypeScope="" ma:versionID="c9a06da6407e0b7cc83e17cafeecda8b">
  <xsd:schema xmlns:xsd="http://www.w3.org/2001/XMLSchema" xmlns:xs="http://www.w3.org/2001/XMLSchema" xmlns:p="http://schemas.microsoft.com/office/2006/metadata/properties" xmlns:ns1="http://schemas.microsoft.com/sharepoint/v3" xmlns:ns2="54794d33-80f1-4a5f-8393-1de5862b39e3" xmlns:ns3="ba05ff58-5a0c-4529-8755-fac03d88ad71" xmlns:ns4="4fb32490-c214-4051-89d7-e683236d77fe" targetNamespace="http://schemas.microsoft.com/office/2006/metadata/properties" ma:root="true" ma:fieldsID="343d4a2b24c0a6305426a5b387c08f98" ns1:_="" ns2:_="" ns3:_="" ns4:_="">
    <xsd:import namespace="http://schemas.microsoft.com/sharepoint/v3"/>
    <xsd:import namespace="54794d33-80f1-4a5f-8393-1de5862b39e3"/>
    <xsd:import namespace="ba05ff58-5a0c-4529-8755-fac03d88ad71"/>
    <xsd:import namespace="4fb32490-c214-4051-89d7-e683236d77fe"/>
    <xsd:element name="properties">
      <xsd:complexType>
        <xsd:sequence>
          <xsd:element name="documentManagement">
            <xsd:complexType>
              <xsd:all>
                <xsd:element ref="ns1:Author" minOccurs="0"/>
                <xsd:element ref="ns1:Editor" minOccurs="0"/>
                <xsd:element ref="ns2:Contacts" minOccurs="0"/>
                <xsd:element ref="ns2:TaxCatchAllLabel" minOccurs="0"/>
                <xsd:element ref="ns2:paec2b10e2d040309fb66377cf1c230e" minOccurs="0"/>
                <xsd:element ref="ns2:pbbbff8482924db6a630c52e36d74b1c" minOccurs="0"/>
                <xsd:element ref="ns2:TaxCatchAll" minOccurs="0"/>
                <xsd:element ref="ns2:i1b3b13f3ec748fbb2108ecf241dc70c" minOccurs="0"/>
                <xsd:element ref="ns2:lad7622135ad46be8842793936e344b3" minOccurs="0"/>
                <xsd:element ref="ns2:pbc17841c2294167aa7fb86b07233780" minOccurs="0"/>
                <xsd:element ref="ns2:kb8b9fef9b234bc5a9ef263a4f472439" minOccurs="0"/>
                <xsd:element ref="ns3:SharedWithUsers" minOccurs="0"/>
                <xsd:element ref="ns3:SharedWithDetails"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4" nillable="true" ma:displayName="Créé pa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3" nillable="true" ma:displayName="Modifié par"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94d33-80f1-4a5f-8393-1de5862b39e3" elementFormDefault="qualified">
    <xsd:import namespace="http://schemas.microsoft.com/office/2006/documentManagement/types"/>
    <xsd:import namespace="http://schemas.microsoft.com/office/infopath/2007/PartnerControls"/>
    <xsd:element name="Contacts" ma:index="20" nillable="true" ma:displayName="Personne(s) référente (s)" ma:description="" ma:internalName="Contac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22" nillable="true" ma:displayName="Colonne Attraper tout de Taxonomie1" ma:hidden="true" ma:list="{525a9b90-2a48-4992-92c8-38a1613d9856}" ma:internalName="TaxCatchAllLabel" ma:readOnly="true" ma:showField="CatchAllDataLabel" ma:web="54794d33-80f1-4a5f-8393-1de5862b39e3">
      <xsd:complexType>
        <xsd:complexContent>
          <xsd:extension base="dms:MultiChoiceLookup">
            <xsd:sequence>
              <xsd:element name="Value" type="dms:Lookup" maxOccurs="unbounded" minOccurs="0" nillable="true"/>
            </xsd:sequence>
          </xsd:extension>
        </xsd:complexContent>
      </xsd:complexType>
    </xsd:element>
    <xsd:element name="paec2b10e2d040309fb66377cf1c230e" ma:index="23" nillable="true" ma:taxonomy="true" ma:internalName="paec2b10e2d040309fb66377cf1c230e" ma:taxonomyFieldName="motscles" ma:displayName="Mots-Clés" ma:fieldId="{9aec2b10-e2d0-4030-9fb6-6377cf1c230e}" ma:taxonomyMulti="true" ma:sspId="a8d2b527-eba7-4656-b9d6-27daed90259c" ma:termSetId="f27ae816-b6b8-4d5e-8fe7-95e5d1e7cb47" ma:anchorId="00000000-0000-0000-0000-000000000000" ma:open="false" ma:isKeyword="false">
      <xsd:complexType>
        <xsd:sequence>
          <xsd:element ref="pc:Terms" minOccurs="0" maxOccurs="1"/>
        </xsd:sequence>
      </xsd:complexType>
    </xsd:element>
    <xsd:element name="pbbbff8482924db6a630c52e36d74b1c" ma:index="24" ma:taxonomy="true" ma:internalName="pbbbff8482924db6a630c52e36d74b1c" ma:taxonomyFieldName="ThematiquePrincipale" ma:displayName="Thème" ma:fieldId="{9bbbff84-8292-4db6-a630-c52e36d74b1c}" ma:taxonomyMulti="true" ma:sspId="a8d2b527-eba7-4656-b9d6-27daed90259c" ma:termSetId="983f0eec-6d2b-4afc-880e-6518f5a0cf6b" ma:anchorId="00000000-0000-0000-0000-000000000000" ma:open="false" ma:isKeyword="false">
      <xsd:complexType>
        <xsd:sequence>
          <xsd:element ref="pc:Terms" minOccurs="0" maxOccurs="1"/>
        </xsd:sequence>
      </xsd:complexType>
    </xsd:element>
    <xsd:element name="TaxCatchAll" ma:index="25" nillable="true" ma:displayName="Colonne Attraper tout de Taxonomie" ma:hidden="true" ma:list="{525a9b90-2a48-4992-92c8-38a1613d9856}" ma:internalName="TaxCatchAll" ma:showField="CatchAllData" ma:web="54794d33-80f1-4a5f-8393-1de5862b39e3">
      <xsd:complexType>
        <xsd:complexContent>
          <xsd:extension base="dms:MultiChoiceLookup">
            <xsd:sequence>
              <xsd:element name="Value" type="dms:Lookup" maxOccurs="unbounded" minOccurs="0" nillable="true"/>
            </xsd:sequence>
          </xsd:extension>
        </xsd:complexContent>
      </xsd:complexType>
    </xsd:element>
    <xsd:element name="i1b3b13f3ec748fbb2108ecf241dc70c" ma:index="26" nillable="true" ma:taxonomy="true" ma:internalName="i1b3b13f3ec748fbb2108ecf241dc70c" ma:taxonomyFieldName="Rubriquemediathequee" ma:displayName="Rubrique" ma:fieldId="{21b3b13f-3ec7-48fb-b210-8ecf241dc70c}" ma:taxonomyMulti="true" ma:sspId="a8d2b527-eba7-4656-b9d6-27daed90259c" ma:termSetId="9f32164e-205b-497a-a70a-08682aa8deca" ma:anchorId="00000000-0000-0000-0000-000000000000" ma:open="false" ma:isKeyword="false">
      <xsd:complexType>
        <xsd:sequence>
          <xsd:element ref="pc:Terms" minOccurs="0" maxOccurs="1"/>
        </xsd:sequence>
      </xsd:complexType>
    </xsd:element>
    <xsd:element name="lad7622135ad46be8842793936e344b3" ma:index="27" ma:taxonomy="true" ma:internalName="lad7622135ad46be8842793936e344b3" ma:taxonomyFieldName="Organisation" ma:displayName="Organisation" ma:fieldId="{5ad76221-35ad-46be-8842-793936e344b3}" ma:taxonomyMulti="true" ma:sspId="a8d2b527-eba7-4656-b9d6-27daed90259c" ma:termSetId="6cddf05c-ef0b-40ff-9b84-f5fabf7b2f7f" ma:anchorId="00000000-0000-0000-0000-000000000000" ma:open="false" ma:isKeyword="false">
      <xsd:complexType>
        <xsd:sequence>
          <xsd:element ref="pc:Terms" minOccurs="0" maxOccurs="1"/>
        </xsd:sequence>
      </xsd:complexType>
    </xsd:element>
    <xsd:element name="pbc17841c2294167aa7fb86b07233780" ma:index="28" nillable="true" ma:taxonomy="true" ma:internalName="pbc17841c2294167aa7fb86b07233780" ma:taxonomyFieldName="Nature" ma:displayName="Nature" ma:default="" ma:fieldId="{9bc17841-c229-4167-aa7f-b86b07233780}" ma:sspId="a8d2b527-eba7-4656-b9d6-27daed90259c" ma:termSetId="98654359-79fa-4a66-8c3b-821f38c4748e" ma:anchorId="00000000-0000-0000-0000-000000000000" ma:open="false" ma:isKeyword="false">
      <xsd:complexType>
        <xsd:sequence>
          <xsd:element ref="pc:Terms" minOccurs="0" maxOccurs="1"/>
        </xsd:sequence>
      </xsd:complexType>
    </xsd:element>
    <xsd:element name="kb8b9fef9b234bc5a9ef263a4f472439" ma:index="29" ma:taxonomy="true" ma:internalName="kb8b9fef9b234bc5a9ef263a4f472439" ma:taxonomyFieldName="Thematique" ma:displayName="Sous thèmes" ma:fieldId="{4b8b9fef-9b23-4bc5-a9ef-263a4f472439}" ma:taxonomyMulti="true" ma:sspId="a8d2b527-eba7-4656-b9d6-27daed90259c" ma:termSetId="54501d3c-74de-4f3e-8624-0fee4dead1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05ff58-5a0c-4529-8755-fac03d88ad71" elementFormDefault="qualified">
    <xsd:import namespace="http://schemas.microsoft.com/office/2006/documentManagement/types"/>
    <xsd:import namespace="http://schemas.microsoft.com/office/infopath/2007/PartnerControls"/>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32490-c214-4051-89d7-e683236d77fe" elementFormDefault="qualified">
    <xsd:import namespace="http://schemas.microsoft.com/office/2006/documentManagement/types"/>
    <xsd:import namespace="http://schemas.microsoft.com/office/infopath/2007/PartnerControls"/>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482A2-C355-42CE-B038-6964962CA17F}">
  <ds:schemaRefs>
    <ds:schemaRef ds:uri="http://schemas.microsoft.com/office/2006/metadata/properties"/>
    <ds:schemaRef ds:uri="http://schemas.microsoft.com/office/infopath/2007/PartnerControls"/>
    <ds:schemaRef ds:uri="ceef50f7-ee94-4e0d-aee8-df09ee0558e6"/>
    <ds:schemaRef ds:uri="ba05ff58-5a0c-4529-8755-fac03d88ad71"/>
    <ds:schemaRef ds:uri="54794d33-80f1-4a5f-8393-1de5862b39e3"/>
  </ds:schemaRefs>
</ds:datastoreItem>
</file>

<file path=customXml/itemProps2.xml><?xml version="1.0" encoding="utf-8"?>
<ds:datastoreItem xmlns:ds="http://schemas.openxmlformats.org/officeDocument/2006/customXml" ds:itemID="{277D9CBA-5651-4360-93D4-DAFC251FA2D4}">
  <ds:schemaRefs>
    <ds:schemaRef ds:uri="http://schemas.openxmlformats.org/officeDocument/2006/bibliography"/>
  </ds:schemaRefs>
</ds:datastoreItem>
</file>

<file path=customXml/itemProps3.xml><?xml version="1.0" encoding="utf-8"?>
<ds:datastoreItem xmlns:ds="http://schemas.openxmlformats.org/officeDocument/2006/customXml" ds:itemID="{01E5E5A3-6F03-4A2E-A00E-2F00F86E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94d33-80f1-4a5f-8393-1de5862b39e3"/>
    <ds:schemaRef ds:uri="ba05ff58-5a0c-4529-8755-fac03d88ad71"/>
    <ds:schemaRef ds:uri="4fb32490-c214-4051-89d7-e683236d7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AFD57-7191-4F5A-AE30-EC8FD7269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6309</Characters>
  <Application>Microsoft Office Word</Application>
  <DocSecurity>0</DocSecurity>
  <Lines>52</Lines>
  <Paragraphs>14</Paragraphs>
  <ScaleCrop>false</ScaleCrop>
  <Company>CONSTRUCTYS</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LATHAUD Nathalie</dc:creator>
  <cp:lastModifiedBy>DOUANIER Emmanuelle</cp:lastModifiedBy>
  <cp:revision>2</cp:revision>
  <cp:lastPrinted>2022-03-04T14:03:00Z</cp:lastPrinted>
  <dcterms:created xsi:type="dcterms:W3CDTF">2022-10-27T05:02:00Z</dcterms:created>
  <dcterms:modified xsi:type="dcterms:W3CDTF">2022-10-27T05:02:00Z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0x010100C23250D7EC0D4172A8110AED7F90730F0035BC64E5D35A824389048CD3972CEF95</vt:lpwstr>
  </property>
  <property fmtid="{D5CDD505-2E9C-101B-9397-08002B2CF9AE}" pid="3" name="Order">
    <vt:r8>5700</vt:r8>
  </property>
  <property fmtid="{D5CDD505-2E9C-101B-9397-08002B2CF9AE}" pid="4" name="ComplianceAssetId">
    <vt:lpwstr/>
  </property>
  <property fmtid="{D5CDD505-2E9C-101B-9397-08002B2CF9AE}" pid="5" name="Nature">
    <vt:lpwstr/>
  </property>
  <property fmtid="{D5CDD505-2E9C-101B-9397-08002B2CF9AE}" pid="6" name="Organisation">
    <vt:lpwstr>226;#Offre de formation|b7601b37-a5ff-48e9-bdde-2d267b3261dc</vt:lpwstr>
  </property>
  <property fmtid="{D5CDD505-2E9C-101B-9397-08002B2CF9AE}" pid="7" name="motscles">
    <vt:lpwstr/>
  </property>
  <property fmtid="{D5CDD505-2E9C-101B-9397-08002B2CF9AE}" pid="8" name="Rubriquemediathequee">
    <vt:lpwstr/>
  </property>
  <property fmtid="{D5CDD505-2E9C-101B-9397-08002B2CF9AE}" pid="9" name="ThematiquePrincipale">
    <vt:lpwstr>1;#Dispositifs|b67a49aa-a579-49de-970a-95b0b952cbc4</vt:lpwstr>
  </property>
  <property fmtid="{D5CDD505-2E9C-101B-9397-08002B2CF9AE}" pid="10" name="Thematique">
    <vt:lpwstr>28;#AFEST|d200accc-07af-4165-84b9-ac91a3b6291f</vt:lpwstr>
  </property>
</Properties>
</file>