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AF6" w:rsidRPr="004B2FB9" w:rsidRDefault="004B2FB9" w:rsidP="00712D2A">
      <w:pPr>
        <w:spacing w:before="240" w:after="0"/>
        <w:jc w:val="right"/>
        <w:rPr>
          <w:rFonts w:cstheme="minorHAnsi"/>
          <w:b/>
          <w:sz w:val="28"/>
          <w:szCs w:val="24"/>
        </w:rPr>
      </w:pPr>
      <w:r w:rsidRPr="004B2FB9">
        <w:rPr>
          <w:rFonts w:cstheme="minorHAnsi"/>
          <w:b/>
          <w:sz w:val="28"/>
          <w:szCs w:val="24"/>
        </w:rPr>
        <w:t xml:space="preserve">LE </w:t>
      </w:r>
      <w:r w:rsidR="00380E8A">
        <w:rPr>
          <w:rFonts w:cstheme="minorHAnsi"/>
          <w:b/>
          <w:sz w:val="28"/>
          <w:szCs w:val="24"/>
        </w:rPr>
        <w:t>23</w:t>
      </w:r>
      <w:r w:rsidRPr="004B2FB9">
        <w:rPr>
          <w:rFonts w:cstheme="minorHAnsi"/>
          <w:b/>
          <w:sz w:val="28"/>
          <w:szCs w:val="24"/>
        </w:rPr>
        <w:t xml:space="preserve"> </w:t>
      </w:r>
      <w:r w:rsidR="00380E8A">
        <w:rPr>
          <w:rFonts w:cstheme="minorHAnsi"/>
          <w:b/>
          <w:sz w:val="28"/>
          <w:szCs w:val="24"/>
        </w:rPr>
        <w:t>MAI</w:t>
      </w:r>
      <w:r w:rsidRPr="004B2FB9">
        <w:rPr>
          <w:rFonts w:cstheme="minorHAnsi"/>
          <w:b/>
          <w:sz w:val="28"/>
          <w:szCs w:val="24"/>
        </w:rPr>
        <w:t xml:space="preserve"> 2019</w:t>
      </w:r>
    </w:p>
    <w:p w:rsidR="006F1AF6" w:rsidRDefault="006F1AF6" w:rsidP="00712D2A">
      <w:pPr>
        <w:spacing w:before="240" w:after="0"/>
        <w:jc w:val="both"/>
        <w:rPr>
          <w:rFonts w:cstheme="minorHAnsi"/>
          <w:sz w:val="24"/>
          <w:szCs w:val="24"/>
        </w:rPr>
      </w:pPr>
    </w:p>
    <w:p w:rsidR="006F1AF6" w:rsidRDefault="0061772E" w:rsidP="00380E8A">
      <w:pPr>
        <w:spacing w:after="0"/>
        <w:jc w:val="center"/>
        <w:rPr>
          <w:rFonts w:cstheme="minorHAnsi"/>
          <w:sz w:val="24"/>
          <w:szCs w:val="24"/>
        </w:rPr>
      </w:pPr>
      <w:r>
        <w:rPr>
          <w:rFonts w:cstheme="minorHAnsi"/>
          <w:b/>
          <w:sz w:val="36"/>
          <w:szCs w:val="24"/>
        </w:rPr>
        <w:t xml:space="preserve">CAHIER DES </w:t>
      </w:r>
      <w:r w:rsidR="00712D2A">
        <w:rPr>
          <w:rFonts w:cstheme="minorHAnsi"/>
          <w:b/>
          <w:sz w:val="36"/>
          <w:szCs w:val="24"/>
        </w:rPr>
        <w:t>CHARGES POUR</w:t>
      </w:r>
      <w:r w:rsidR="00FC25C0">
        <w:rPr>
          <w:rFonts w:cstheme="minorHAnsi"/>
          <w:b/>
          <w:sz w:val="36"/>
          <w:szCs w:val="24"/>
        </w:rPr>
        <w:t xml:space="preserve"> LA RECHERCHE </w:t>
      </w:r>
      <w:r w:rsidR="00CB66B5">
        <w:rPr>
          <w:rFonts w:cstheme="minorHAnsi"/>
          <w:b/>
          <w:sz w:val="36"/>
          <w:szCs w:val="24"/>
        </w:rPr>
        <w:t xml:space="preserve">D’UN </w:t>
      </w:r>
      <w:r w:rsidR="00380E8A">
        <w:rPr>
          <w:rFonts w:cstheme="minorHAnsi"/>
          <w:b/>
          <w:sz w:val="36"/>
          <w:szCs w:val="24"/>
        </w:rPr>
        <w:t>PRESTATAIRE ACCOMPAGNEMENT AU CHANGEMENT OFFICE 365</w:t>
      </w:r>
    </w:p>
    <w:p w:rsidR="004B2FB9" w:rsidRDefault="004B2FB9" w:rsidP="00712D2A">
      <w:pPr>
        <w:spacing w:before="240" w:after="0"/>
        <w:jc w:val="both"/>
        <w:rPr>
          <w:rFonts w:cstheme="minorHAnsi"/>
          <w:sz w:val="24"/>
          <w:szCs w:val="24"/>
        </w:rPr>
      </w:pPr>
    </w:p>
    <w:p w:rsidR="004B2FB9" w:rsidRPr="00F86A39" w:rsidRDefault="004B2FB9" w:rsidP="007031C3">
      <w:pPr>
        <w:pStyle w:val="Paragraphedeliste"/>
        <w:numPr>
          <w:ilvl w:val="0"/>
          <w:numId w:val="22"/>
        </w:numPr>
        <w:spacing w:before="480" w:after="360"/>
        <w:contextualSpacing w:val="0"/>
        <w:jc w:val="both"/>
        <w:rPr>
          <w:rFonts w:cstheme="minorHAnsi"/>
          <w:b/>
          <w:color w:val="1F497D" w:themeColor="text2"/>
          <w:sz w:val="28"/>
          <w:szCs w:val="24"/>
        </w:rPr>
      </w:pPr>
      <w:r w:rsidRPr="00F86A39">
        <w:rPr>
          <w:rFonts w:cstheme="minorHAnsi"/>
          <w:b/>
          <w:color w:val="1F497D" w:themeColor="text2"/>
          <w:sz w:val="28"/>
          <w:szCs w:val="24"/>
        </w:rPr>
        <w:t xml:space="preserve">Identification de la demande et du demandeur </w:t>
      </w:r>
    </w:p>
    <w:p w:rsidR="004B2FB9" w:rsidRPr="004B2FB9" w:rsidRDefault="004B2FB9" w:rsidP="00712D2A">
      <w:pPr>
        <w:spacing w:before="240" w:after="0"/>
        <w:jc w:val="both"/>
        <w:rPr>
          <w:rFonts w:cstheme="minorHAnsi"/>
          <w:b/>
          <w:sz w:val="24"/>
          <w:szCs w:val="24"/>
        </w:rPr>
      </w:pPr>
      <w:r w:rsidRPr="004B2FB9">
        <w:rPr>
          <w:rFonts w:cstheme="minorHAnsi"/>
          <w:b/>
          <w:sz w:val="24"/>
          <w:szCs w:val="24"/>
        </w:rPr>
        <w:t xml:space="preserve">Objet : </w:t>
      </w:r>
    </w:p>
    <w:p w:rsidR="004B2FB9" w:rsidRPr="00F86A39" w:rsidRDefault="004B2FB9" w:rsidP="00712D2A">
      <w:pPr>
        <w:spacing w:before="120" w:after="0"/>
        <w:jc w:val="both"/>
        <w:rPr>
          <w:rFonts w:cstheme="minorHAnsi"/>
          <w:sz w:val="28"/>
          <w:szCs w:val="24"/>
        </w:rPr>
      </w:pPr>
      <w:r w:rsidRPr="00F86A39">
        <w:rPr>
          <w:sz w:val="24"/>
        </w:rPr>
        <w:t>Le présent appel d’offres a pour obje</w:t>
      </w:r>
      <w:r w:rsidR="00093F1E">
        <w:rPr>
          <w:sz w:val="24"/>
        </w:rPr>
        <w:t>ctif</w:t>
      </w:r>
      <w:r w:rsidRPr="00F86A39">
        <w:rPr>
          <w:sz w:val="24"/>
        </w:rPr>
        <w:t xml:space="preserve"> de sélectionner </w:t>
      </w:r>
      <w:r w:rsidR="00380E8A">
        <w:rPr>
          <w:sz w:val="24"/>
        </w:rPr>
        <w:t>un prestataire de services</w:t>
      </w:r>
      <w:r w:rsidRPr="00F86A39">
        <w:rPr>
          <w:sz w:val="24"/>
        </w:rPr>
        <w:t xml:space="preserve"> </w:t>
      </w:r>
      <w:r w:rsidR="00835B70">
        <w:rPr>
          <w:sz w:val="24"/>
        </w:rPr>
        <w:t>pour</w:t>
      </w:r>
      <w:r w:rsidRPr="00F86A39">
        <w:rPr>
          <w:sz w:val="24"/>
        </w:rPr>
        <w:t xml:space="preserve"> </w:t>
      </w:r>
      <w:proofErr w:type="gramStart"/>
      <w:r w:rsidR="00093F1E">
        <w:rPr>
          <w:sz w:val="24"/>
        </w:rPr>
        <w:t xml:space="preserve">réaliser </w:t>
      </w:r>
      <w:r w:rsidRPr="00F86A39">
        <w:rPr>
          <w:sz w:val="24"/>
        </w:rPr>
        <w:t xml:space="preserve"> </w:t>
      </w:r>
      <w:r w:rsidR="00093F1E">
        <w:rPr>
          <w:sz w:val="24"/>
        </w:rPr>
        <w:t>une</w:t>
      </w:r>
      <w:proofErr w:type="gramEnd"/>
      <w:r w:rsidR="00093F1E">
        <w:rPr>
          <w:sz w:val="24"/>
        </w:rPr>
        <w:t xml:space="preserve"> mission</w:t>
      </w:r>
      <w:r w:rsidR="009C3082">
        <w:rPr>
          <w:sz w:val="24"/>
        </w:rPr>
        <w:t xml:space="preserve"> </w:t>
      </w:r>
      <w:r w:rsidR="00093F1E">
        <w:rPr>
          <w:sz w:val="24"/>
        </w:rPr>
        <w:t>d</w:t>
      </w:r>
      <w:r w:rsidR="009C3082">
        <w:rPr>
          <w:sz w:val="24"/>
        </w:rPr>
        <w:t xml:space="preserve">’accompagnement </w:t>
      </w:r>
      <w:r w:rsidR="007031C3">
        <w:rPr>
          <w:sz w:val="24"/>
        </w:rPr>
        <w:t>au changement</w:t>
      </w:r>
      <w:r w:rsidR="00380E8A">
        <w:rPr>
          <w:sz w:val="24"/>
        </w:rPr>
        <w:t xml:space="preserve"> des utilisateurs internes</w:t>
      </w:r>
      <w:r w:rsidR="00093F1E">
        <w:rPr>
          <w:sz w:val="24"/>
        </w:rPr>
        <w:t xml:space="preserve"> de Constructys</w:t>
      </w:r>
      <w:r w:rsidR="00380E8A">
        <w:rPr>
          <w:sz w:val="24"/>
        </w:rPr>
        <w:t xml:space="preserve"> </w:t>
      </w:r>
      <w:r w:rsidR="00835B70">
        <w:rPr>
          <w:sz w:val="24"/>
        </w:rPr>
        <w:t>afin</w:t>
      </w:r>
      <w:r w:rsidR="00093F1E">
        <w:rPr>
          <w:sz w:val="24"/>
        </w:rPr>
        <w:t xml:space="preserve"> de favoriser l’adoption</w:t>
      </w:r>
      <w:r w:rsidR="00380E8A">
        <w:rPr>
          <w:sz w:val="24"/>
        </w:rPr>
        <w:t xml:space="preserve"> des outils collaboratifs Office 365</w:t>
      </w:r>
      <w:r w:rsidRPr="00F86A39">
        <w:rPr>
          <w:sz w:val="24"/>
        </w:rPr>
        <w:t>.</w:t>
      </w:r>
    </w:p>
    <w:p w:rsidR="004B2FB9" w:rsidRPr="004B2FB9" w:rsidRDefault="004B2FB9" w:rsidP="00FE47AC">
      <w:pPr>
        <w:spacing w:before="360" w:after="0"/>
        <w:jc w:val="both"/>
        <w:rPr>
          <w:rFonts w:cstheme="minorHAnsi"/>
          <w:b/>
          <w:sz w:val="24"/>
          <w:szCs w:val="24"/>
        </w:rPr>
      </w:pPr>
      <w:r w:rsidRPr="004B2FB9">
        <w:rPr>
          <w:rFonts w:cstheme="minorHAnsi"/>
          <w:b/>
          <w:sz w:val="24"/>
          <w:szCs w:val="24"/>
        </w:rPr>
        <w:t xml:space="preserve">Demandeur : </w:t>
      </w:r>
    </w:p>
    <w:p w:rsidR="004B2FB9" w:rsidRPr="00F86A39" w:rsidRDefault="009C3082" w:rsidP="00712D2A">
      <w:pPr>
        <w:pStyle w:val="Default"/>
        <w:spacing w:before="120" w:line="276" w:lineRule="auto"/>
        <w:ind w:left="2127" w:hanging="2127"/>
        <w:jc w:val="both"/>
        <w:rPr>
          <w:rFonts w:asciiTheme="minorHAnsi" w:hAnsiTheme="minorHAnsi"/>
        </w:rPr>
      </w:pPr>
      <w:r>
        <w:rPr>
          <w:rFonts w:asciiTheme="minorHAnsi" w:hAnsiTheme="minorHAnsi"/>
        </w:rPr>
        <w:t xml:space="preserve">Nom : </w:t>
      </w:r>
      <w:r w:rsidR="00F86A39">
        <w:rPr>
          <w:rFonts w:asciiTheme="minorHAnsi" w:hAnsiTheme="minorHAnsi"/>
        </w:rPr>
        <w:tab/>
      </w:r>
      <w:r w:rsidR="004B2FB9" w:rsidRPr="00F86A39">
        <w:rPr>
          <w:rFonts w:asciiTheme="minorHAnsi" w:hAnsiTheme="minorHAnsi"/>
        </w:rPr>
        <w:t xml:space="preserve">Opérateur de Compétences de la Construction depuis le </w:t>
      </w:r>
      <w:r w:rsidR="00CB66B5">
        <w:rPr>
          <w:rFonts w:asciiTheme="minorHAnsi" w:hAnsiTheme="minorHAnsi"/>
        </w:rPr>
        <w:t>01/01/2019</w:t>
      </w:r>
    </w:p>
    <w:p w:rsidR="004B2FB9" w:rsidRPr="00F86A39" w:rsidRDefault="00F86A39" w:rsidP="00712D2A">
      <w:pPr>
        <w:pStyle w:val="Default"/>
        <w:spacing w:before="120" w:line="276" w:lineRule="auto"/>
        <w:jc w:val="both"/>
        <w:rPr>
          <w:rFonts w:asciiTheme="minorHAnsi" w:hAnsiTheme="minorHAnsi"/>
        </w:rPr>
      </w:pPr>
      <w:r>
        <w:rPr>
          <w:rFonts w:asciiTheme="minorHAnsi" w:hAnsiTheme="minorHAnsi"/>
        </w:rPr>
        <w:t>Dénomination :</w:t>
      </w:r>
      <w:r>
        <w:rPr>
          <w:rFonts w:asciiTheme="minorHAnsi" w:hAnsiTheme="minorHAnsi"/>
        </w:rPr>
        <w:tab/>
      </w:r>
      <w:r w:rsidR="004B2FB9" w:rsidRPr="00F86A39">
        <w:rPr>
          <w:rFonts w:asciiTheme="minorHAnsi" w:hAnsiTheme="minorHAnsi"/>
        </w:rPr>
        <w:t xml:space="preserve">Constructys depuis 1er janvier 2012 </w:t>
      </w:r>
    </w:p>
    <w:p w:rsidR="00380E8A" w:rsidRDefault="004B2FB9" w:rsidP="00380E8A">
      <w:pPr>
        <w:pStyle w:val="Default"/>
        <w:spacing w:before="120" w:line="276" w:lineRule="auto"/>
        <w:jc w:val="both"/>
        <w:rPr>
          <w:rFonts w:asciiTheme="minorHAnsi" w:hAnsiTheme="minorHAnsi"/>
        </w:rPr>
      </w:pPr>
      <w:r w:rsidRPr="00F86A39">
        <w:rPr>
          <w:rFonts w:asciiTheme="minorHAnsi" w:hAnsiTheme="minorHAnsi"/>
        </w:rPr>
        <w:t xml:space="preserve">Responsable de l’organisation et </w:t>
      </w:r>
      <w:r w:rsidR="009C3082">
        <w:rPr>
          <w:rFonts w:asciiTheme="minorHAnsi" w:hAnsiTheme="minorHAnsi"/>
        </w:rPr>
        <w:t>relations avec le prestataire :</w:t>
      </w:r>
      <w:r w:rsidR="00380E8A">
        <w:rPr>
          <w:rFonts w:asciiTheme="minorHAnsi" w:hAnsiTheme="minorHAnsi"/>
        </w:rPr>
        <w:t xml:space="preserve"> </w:t>
      </w:r>
    </w:p>
    <w:p w:rsidR="004B2FB9" w:rsidRPr="00F86A39" w:rsidRDefault="00380E8A" w:rsidP="00380E8A">
      <w:pPr>
        <w:pStyle w:val="Default"/>
        <w:numPr>
          <w:ilvl w:val="0"/>
          <w:numId w:val="21"/>
        </w:numPr>
        <w:spacing w:before="120" w:line="276" w:lineRule="auto"/>
        <w:jc w:val="both"/>
        <w:rPr>
          <w:rFonts w:asciiTheme="minorHAnsi" w:hAnsiTheme="minorHAnsi"/>
        </w:rPr>
      </w:pPr>
      <w:r>
        <w:rPr>
          <w:rFonts w:asciiTheme="minorHAnsi" w:hAnsiTheme="minorHAnsi"/>
        </w:rPr>
        <w:t>Thao TOURNIER,</w:t>
      </w:r>
      <w:r w:rsidR="005A5709">
        <w:rPr>
          <w:rFonts w:asciiTheme="minorHAnsi" w:hAnsiTheme="minorHAnsi"/>
        </w:rPr>
        <w:tab/>
      </w:r>
      <w:r w:rsidR="004B2FB9" w:rsidRPr="00F86A39">
        <w:rPr>
          <w:rFonts w:asciiTheme="minorHAnsi" w:hAnsiTheme="minorHAnsi"/>
        </w:rPr>
        <w:t xml:space="preserve">Directrice </w:t>
      </w:r>
      <w:r>
        <w:rPr>
          <w:rFonts w:asciiTheme="minorHAnsi" w:hAnsiTheme="minorHAnsi"/>
        </w:rPr>
        <w:t>IT &amp; Digital</w:t>
      </w:r>
      <w:r w:rsidR="004B2FB9" w:rsidRPr="00F86A39">
        <w:rPr>
          <w:rFonts w:asciiTheme="minorHAnsi" w:hAnsiTheme="minorHAnsi"/>
        </w:rPr>
        <w:t xml:space="preserve"> </w:t>
      </w:r>
    </w:p>
    <w:p w:rsidR="00F86A39" w:rsidRDefault="004B2FB9" w:rsidP="00712D2A">
      <w:pPr>
        <w:pStyle w:val="Default"/>
        <w:spacing w:before="120" w:line="276" w:lineRule="auto"/>
        <w:ind w:left="1416"/>
        <w:jc w:val="both"/>
        <w:rPr>
          <w:rFonts w:asciiTheme="minorHAnsi" w:hAnsiTheme="minorHAnsi"/>
        </w:rPr>
      </w:pPr>
      <w:r w:rsidRPr="00F86A39">
        <w:rPr>
          <w:rFonts w:asciiTheme="minorHAnsi" w:hAnsiTheme="minorHAnsi"/>
        </w:rPr>
        <w:t>Tél.</w:t>
      </w:r>
      <w:r w:rsidR="00F86A39">
        <w:rPr>
          <w:rFonts w:asciiTheme="minorHAnsi" w:hAnsiTheme="minorHAnsi"/>
        </w:rPr>
        <w:t> :</w:t>
      </w:r>
      <w:r w:rsidRPr="00F86A39">
        <w:rPr>
          <w:rFonts w:asciiTheme="minorHAnsi" w:hAnsiTheme="minorHAnsi"/>
        </w:rPr>
        <w:t xml:space="preserve"> </w:t>
      </w:r>
      <w:r w:rsidR="005A5709">
        <w:rPr>
          <w:rFonts w:asciiTheme="minorHAnsi" w:hAnsiTheme="minorHAnsi"/>
        </w:rPr>
        <w:tab/>
      </w:r>
      <w:r w:rsidR="005A5709">
        <w:rPr>
          <w:rFonts w:asciiTheme="minorHAnsi" w:hAnsiTheme="minorHAnsi"/>
        </w:rPr>
        <w:tab/>
        <w:t>06.</w:t>
      </w:r>
      <w:r w:rsidR="00380E8A">
        <w:rPr>
          <w:rFonts w:asciiTheme="minorHAnsi" w:hAnsiTheme="minorHAnsi"/>
        </w:rPr>
        <w:t>98.75.31.19</w:t>
      </w:r>
      <w:r w:rsidRPr="00F86A39">
        <w:rPr>
          <w:rFonts w:asciiTheme="minorHAnsi" w:hAnsiTheme="minorHAnsi"/>
        </w:rPr>
        <w:t xml:space="preserve"> </w:t>
      </w:r>
    </w:p>
    <w:p w:rsidR="004B2FB9" w:rsidRPr="00F86A39" w:rsidRDefault="004B2FB9" w:rsidP="00712D2A">
      <w:pPr>
        <w:pStyle w:val="Default"/>
        <w:spacing w:before="120" w:line="276" w:lineRule="auto"/>
        <w:ind w:left="708" w:firstLine="708"/>
        <w:jc w:val="both"/>
        <w:rPr>
          <w:rFonts w:asciiTheme="minorHAnsi" w:hAnsiTheme="minorHAnsi" w:cstheme="minorHAnsi"/>
        </w:rPr>
      </w:pPr>
      <w:r w:rsidRPr="00F86A39">
        <w:rPr>
          <w:rFonts w:asciiTheme="minorHAnsi" w:hAnsiTheme="minorHAnsi"/>
        </w:rPr>
        <w:t xml:space="preserve">Mail : </w:t>
      </w:r>
      <w:r w:rsidR="005A5709">
        <w:rPr>
          <w:rFonts w:asciiTheme="minorHAnsi" w:hAnsiTheme="minorHAnsi"/>
        </w:rPr>
        <w:tab/>
      </w:r>
      <w:r w:rsidR="005A5709">
        <w:rPr>
          <w:rFonts w:asciiTheme="minorHAnsi" w:hAnsiTheme="minorHAnsi"/>
        </w:rPr>
        <w:tab/>
      </w:r>
      <w:hyperlink r:id="rId8" w:history="1">
        <w:r w:rsidR="00380E8A" w:rsidRPr="00150BEB">
          <w:rPr>
            <w:rStyle w:val="Lienhypertexte"/>
            <w:rFonts w:asciiTheme="minorHAnsi" w:hAnsiTheme="minorHAnsi"/>
          </w:rPr>
          <w:t>thao.tournier@constructys.fr</w:t>
        </w:r>
      </w:hyperlink>
      <w:r w:rsidR="005A5709">
        <w:rPr>
          <w:rFonts w:asciiTheme="minorHAnsi" w:hAnsiTheme="minorHAnsi"/>
        </w:rPr>
        <w:t xml:space="preserve"> </w:t>
      </w:r>
    </w:p>
    <w:p w:rsidR="00CB66B5" w:rsidRDefault="00CB66B5" w:rsidP="00712D2A">
      <w:pPr>
        <w:pStyle w:val="Default"/>
        <w:numPr>
          <w:ilvl w:val="0"/>
          <w:numId w:val="30"/>
        </w:numPr>
        <w:spacing w:before="120" w:line="276" w:lineRule="auto"/>
        <w:rPr>
          <w:sz w:val="22"/>
          <w:szCs w:val="22"/>
        </w:rPr>
      </w:pPr>
      <w:r>
        <w:rPr>
          <w:sz w:val="22"/>
          <w:szCs w:val="22"/>
        </w:rPr>
        <w:t xml:space="preserve">Site de l’Opérateur de la Construction : </w:t>
      </w:r>
      <w:hyperlink r:id="rId9" w:history="1">
        <w:r w:rsidR="00835B70" w:rsidRPr="00835B70">
          <w:rPr>
            <w:rStyle w:val="Lienhypertexte"/>
            <w:sz w:val="22"/>
            <w:szCs w:val="22"/>
          </w:rPr>
          <w:t>www.constructys.fr</w:t>
        </w:r>
      </w:hyperlink>
    </w:p>
    <w:p w:rsidR="004B2FB9" w:rsidRDefault="004B2FB9" w:rsidP="00712D2A">
      <w:pPr>
        <w:spacing w:before="240" w:after="0"/>
        <w:jc w:val="both"/>
        <w:rPr>
          <w:rFonts w:cstheme="minorHAnsi"/>
          <w:sz w:val="24"/>
          <w:szCs w:val="24"/>
        </w:rPr>
      </w:pPr>
    </w:p>
    <w:p w:rsidR="00F86A39" w:rsidRPr="00F86A39" w:rsidRDefault="00F86A39" w:rsidP="00FE47AC">
      <w:pPr>
        <w:pStyle w:val="Paragraphedeliste"/>
        <w:numPr>
          <w:ilvl w:val="0"/>
          <w:numId w:val="22"/>
        </w:numPr>
        <w:spacing w:before="480" w:after="360"/>
        <w:contextualSpacing w:val="0"/>
        <w:jc w:val="both"/>
        <w:rPr>
          <w:rFonts w:cstheme="minorHAnsi"/>
          <w:b/>
          <w:color w:val="1F497D" w:themeColor="text2"/>
          <w:sz w:val="28"/>
          <w:szCs w:val="24"/>
        </w:rPr>
      </w:pPr>
      <w:r w:rsidRPr="00F86A39">
        <w:rPr>
          <w:rFonts w:cstheme="minorHAnsi"/>
          <w:b/>
          <w:color w:val="1F497D" w:themeColor="text2"/>
          <w:sz w:val="28"/>
          <w:szCs w:val="24"/>
        </w:rPr>
        <w:t xml:space="preserve">Contexte de Constructys </w:t>
      </w:r>
    </w:p>
    <w:p w:rsidR="00093F1E" w:rsidRDefault="00093F1E" w:rsidP="00D66A74">
      <w:pPr>
        <w:pStyle w:val="Paragraphedeliste"/>
        <w:numPr>
          <w:ilvl w:val="0"/>
          <w:numId w:val="26"/>
        </w:numPr>
        <w:spacing w:before="120" w:after="0"/>
        <w:ind w:left="714" w:hanging="357"/>
        <w:contextualSpacing w:val="0"/>
        <w:jc w:val="both"/>
        <w:rPr>
          <w:rFonts w:cstheme="minorHAnsi"/>
          <w:sz w:val="24"/>
          <w:szCs w:val="24"/>
        </w:rPr>
      </w:pPr>
      <w:r w:rsidRPr="00093F1E">
        <w:rPr>
          <w:rFonts w:cstheme="minorHAnsi"/>
          <w:sz w:val="24"/>
          <w:szCs w:val="24"/>
        </w:rPr>
        <w:t>La mission de Constructys est d’accompagner les entreprises dans le développement des compétences de leurs salariés, de développer, soutenir et financer l’alternance (apprentissage et professionnalisation) et d’appuyer les branches professionnelles dans l’ingénierie de certification.</w:t>
      </w:r>
    </w:p>
    <w:p w:rsidR="00D66A74" w:rsidRPr="008C662B" w:rsidRDefault="00D66A74" w:rsidP="00D66A74">
      <w:pPr>
        <w:pStyle w:val="Paragraphedeliste"/>
        <w:numPr>
          <w:ilvl w:val="0"/>
          <w:numId w:val="26"/>
        </w:numPr>
        <w:spacing w:before="120" w:after="0"/>
        <w:ind w:left="714" w:hanging="357"/>
        <w:contextualSpacing w:val="0"/>
        <w:jc w:val="both"/>
        <w:rPr>
          <w:rFonts w:cstheme="minorHAnsi"/>
          <w:sz w:val="24"/>
          <w:szCs w:val="24"/>
        </w:rPr>
      </w:pPr>
      <w:r w:rsidRPr="008C662B">
        <w:rPr>
          <w:rFonts w:cstheme="minorHAnsi"/>
          <w:sz w:val="24"/>
          <w:szCs w:val="24"/>
        </w:rPr>
        <w:lastRenderedPageBreak/>
        <w:t>Jusqu’au 31 décembre 2018, l’OPCA Constructys couvrait les 2 branches Bâtiment et Travaux Publics soit :</w:t>
      </w:r>
    </w:p>
    <w:p w:rsidR="00D66A74" w:rsidRDefault="00D66A74" w:rsidP="00D66A74">
      <w:pPr>
        <w:pStyle w:val="Paragraphedeliste"/>
        <w:numPr>
          <w:ilvl w:val="0"/>
          <w:numId w:val="27"/>
        </w:numPr>
        <w:spacing w:after="0"/>
        <w:contextualSpacing w:val="0"/>
        <w:jc w:val="both"/>
        <w:rPr>
          <w:rFonts w:cstheme="minorHAnsi"/>
          <w:sz w:val="24"/>
          <w:szCs w:val="24"/>
        </w:rPr>
      </w:pPr>
      <w:r>
        <w:rPr>
          <w:rFonts w:cstheme="minorHAnsi"/>
          <w:sz w:val="24"/>
          <w:szCs w:val="24"/>
        </w:rPr>
        <w:t>220.000 entreprises adhérentes, dont 190.000 de moins de 11 salariés</w:t>
      </w:r>
    </w:p>
    <w:p w:rsidR="00D66A74" w:rsidRDefault="00D66A74" w:rsidP="00D66A74">
      <w:pPr>
        <w:pStyle w:val="Paragraphedeliste"/>
        <w:numPr>
          <w:ilvl w:val="0"/>
          <w:numId w:val="27"/>
        </w:numPr>
        <w:spacing w:after="0"/>
        <w:contextualSpacing w:val="0"/>
        <w:jc w:val="both"/>
        <w:rPr>
          <w:rFonts w:cstheme="minorHAnsi"/>
          <w:sz w:val="24"/>
          <w:szCs w:val="24"/>
        </w:rPr>
      </w:pPr>
      <w:r>
        <w:rPr>
          <w:rFonts w:cstheme="minorHAnsi"/>
          <w:sz w:val="24"/>
          <w:szCs w:val="24"/>
        </w:rPr>
        <w:t xml:space="preserve">Le bâtiment est représenté par 2 fédérations patronales </w:t>
      </w:r>
      <w:proofErr w:type="spellStart"/>
      <w:r>
        <w:rPr>
          <w:rFonts w:cstheme="minorHAnsi"/>
          <w:sz w:val="24"/>
          <w:szCs w:val="24"/>
        </w:rPr>
        <w:t>Capeb</w:t>
      </w:r>
      <w:proofErr w:type="spellEnd"/>
      <w:r>
        <w:rPr>
          <w:rFonts w:cstheme="minorHAnsi"/>
          <w:sz w:val="24"/>
          <w:szCs w:val="24"/>
        </w:rPr>
        <w:t xml:space="preserve"> et FFB</w:t>
      </w:r>
    </w:p>
    <w:p w:rsidR="00D66A74" w:rsidRDefault="00D66A74" w:rsidP="00D66A74">
      <w:pPr>
        <w:pStyle w:val="Paragraphedeliste"/>
        <w:numPr>
          <w:ilvl w:val="0"/>
          <w:numId w:val="27"/>
        </w:numPr>
        <w:spacing w:after="0"/>
        <w:contextualSpacing w:val="0"/>
        <w:jc w:val="both"/>
        <w:rPr>
          <w:rFonts w:cstheme="minorHAnsi"/>
          <w:sz w:val="24"/>
          <w:szCs w:val="24"/>
        </w:rPr>
      </w:pPr>
      <w:r>
        <w:rPr>
          <w:rFonts w:cstheme="minorHAnsi"/>
          <w:sz w:val="24"/>
          <w:szCs w:val="24"/>
        </w:rPr>
        <w:t>Les travaux publics sont représentés par la FNTP</w:t>
      </w:r>
    </w:p>
    <w:p w:rsidR="0064130F" w:rsidRPr="008C662B" w:rsidRDefault="00891479" w:rsidP="00712D2A">
      <w:pPr>
        <w:pStyle w:val="Paragraphedeliste"/>
        <w:numPr>
          <w:ilvl w:val="0"/>
          <w:numId w:val="26"/>
        </w:numPr>
        <w:spacing w:before="120" w:after="0"/>
        <w:ind w:left="714" w:hanging="357"/>
        <w:contextualSpacing w:val="0"/>
        <w:jc w:val="both"/>
        <w:rPr>
          <w:rFonts w:cstheme="minorHAnsi"/>
          <w:sz w:val="24"/>
          <w:szCs w:val="24"/>
        </w:rPr>
      </w:pPr>
      <w:r w:rsidRPr="008C662B">
        <w:rPr>
          <w:rFonts w:cstheme="minorHAnsi"/>
          <w:sz w:val="24"/>
          <w:szCs w:val="24"/>
        </w:rPr>
        <w:t>Son organisation s’articu</w:t>
      </w:r>
      <w:r w:rsidR="007031C3">
        <w:rPr>
          <w:rFonts w:cstheme="minorHAnsi"/>
          <w:sz w:val="24"/>
          <w:szCs w:val="24"/>
        </w:rPr>
        <w:t>le</w:t>
      </w:r>
      <w:r w:rsidRPr="008C662B">
        <w:rPr>
          <w:rFonts w:cstheme="minorHAnsi"/>
          <w:sz w:val="24"/>
          <w:szCs w:val="24"/>
        </w:rPr>
        <w:t xml:space="preserve"> </w:t>
      </w:r>
      <w:r w:rsidR="0064130F" w:rsidRPr="008C662B">
        <w:rPr>
          <w:rFonts w:cstheme="minorHAnsi"/>
          <w:sz w:val="24"/>
          <w:szCs w:val="24"/>
        </w:rPr>
        <w:t xml:space="preserve">autour de : </w:t>
      </w:r>
    </w:p>
    <w:p w:rsidR="00891479" w:rsidRDefault="0064130F" w:rsidP="00712D2A">
      <w:pPr>
        <w:pStyle w:val="Paragraphedeliste"/>
        <w:numPr>
          <w:ilvl w:val="0"/>
          <w:numId w:val="15"/>
        </w:numPr>
        <w:spacing w:before="120" w:after="0"/>
        <w:contextualSpacing w:val="0"/>
        <w:jc w:val="both"/>
        <w:rPr>
          <w:rFonts w:cstheme="minorHAnsi"/>
          <w:sz w:val="24"/>
          <w:szCs w:val="24"/>
        </w:rPr>
      </w:pPr>
      <w:r w:rsidRPr="00B0441B">
        <w:rPr>
          <w:rFonts w:cstheme="minorHAnsi"/>
          <w:sz w:val="24"/>
          <w:szCs w:val="24"/>
        </w:rPr>
        <w:t>Un site (appelé siège</w:t>
      </w:r>
      <w:r w:rsidR="00712D2A">
        <w:rPr>
          <w:rFonts w:cstheme="minorHAnsi"/>
          <w:sz w:val="24"/>
          <w:szCs w:val="24"/>
        </w:rPr>
        <w:t xml:space="preserve"> ou national</w:t>
      </w:r>
      <w:r w:rsidRPr="00B0441B">
        <w:rPr>
          <w:rFonts w:cstheme="minorHAnsi"/>
          <w:sz w:val="24"/>
          <w:szCs w:val="24"/>
        </w:rPr>
        <w:t>) portant</w:t>
      </w:r>
      <w:r w:rsidR="00891479">
        <w:rPr>
          <w:rFonts w:cstheme="minorHAnsi"/>
          <w:sz w:val="24"/>
          <w:szCs w:val="24"/>
        </w:rPr>
        <w:t xml:space="preserve"> schématiquement :</w:t>
      </w:r>
    </w:p>
    <w:p w:rsidR="00FE1806" w:rsidRDefault="00891479" w:rsidP="00712D2A">
      <w:pPr>
        <w:pStyle w:val="Paragraphedeliste"/>
        <w:numPr>
          <w:ilvl w:val="0"/>
          <w:numId w:val="14"/>
        </w:numPr>
        <w:spacing w:after="0"/>
        <w:contextualSpacing w:val="0"/>
        <w:jc w:val="both"/>
        <w:rPr>
          <w:rFonts w:cstheme="minorHAnsi"/>
          <w:sz w:val="24"/>
          <w:szCs w:val="24"/>
        </w:rPr>
      </w:pPr>
      <w:proofErr w:type="gramStart"/>
      <w:r>
        <w:rPr>
          <w:rFonts w:cstheme="minorHAnsi"/>
          <w:sz w:val="24"/>
          <w:szCs w:val="24"/>
        </w:rPr>
        <w:t>d’une</w:t>
      </w:r>
      <w:proofErr w:type="gramEnd"/>
      <w:r>
        <w:rPr>
          <w:rFonts w:cstheme="minorHAnsi"/>
          <w:sz w:val="24"/>
          <w:szCs w:val="24"/>
        </w:rPr>
        <w:t xml:space="preserve"> part </w:t>
      </w:r>
      <w:r w:rsidR="0064130F" w:rsidRPr="00B0441B">
        <w:rPr>
          <w:rFonts w:cstheme="minorHAnsi"/>
          <w:sz w:val="24"/>
          <w:szCs w:val="24"/>
        </w:rPr>
        <w:t>les fonctions centrales</w:t>
      </w:r>
      <w:r>
        <w:rPr>
          <w:rFonts w:cstheme="minorHAnsi"/>
          <w:sz w:val="24"/>
          <w:szCs w:val="24"/>
        </w:rPr>
        <w:t> :</w:t>
      </w:r>
      <w:r w:rsidR="0064130F" w:rsidRPr="00B0441B">
        <w:rPr>
          <w:rFonts w:cstheme="minorHAnsi"/>
          <w:sz w:val="24"/>
          <w:szCs w:val="24"/>
        </w:rPr>
        <w:t xml:space="preserve"> </w:t>
      </w:r>
      <w:r w:rsidR="00FE1806">
        <w:rPr>
          <w:rFonts w:cstheme="minorHAnsi"/>
          <w:sz w:val="24"/>
          <w:szCs w:val="24"/>
        </w:rPr>
        <w:t xml:space="preserve">RH, </w:t>
      </w:r>
      <w:r>
        <w:rPr>
          <w:rFonts w:cstheme="minorHAnsi"/>
          <w:sz w:val="24"/>
          <w:szCs w:val="24"/>
        </w:rPr>
        <w:t>systèmes d’information</w:t>
      </w:r>
      <w:r w:rsidR="00FE1806">
        <w:rPr>
          <w:rFonts w:cstheme="minorHAnsi"/>
          <w:sz w:val="24"/>
          <w:szCs w:val="24"/>
        </w:rPr>
        <w:t xml:space="preserve">, DAF, développement, </w:t>
      </w:r>
      <w:r>
        <w:rPr>
          <w:rFonts w:cstheme="minorHAnsi"/>
          <w:sz w:val="24"/>
          <w:szCs w:val="24"/>
        </w:rPr>
        <w:t>communication, processus</w:t>
      </w:r>
    </w:p>
    <w:p w:rsidR="0064130F" w:rsidRDefault="00891479" w:rsidP="00712D2A">
      <w:pPr>
        <w:pStyle w:val="Paragraphedeliste"/>
        <w:numPr>
          <w:ilvl w:val="0"/>
          <w:numId w:val="14"/>
        </w:numPr>
        <w:spacing w:after="0"/>
        <w:contextualSpacing w:val="0"/>
        <w:jc w:val="both"/>
        <w:rPr>
          <w:rFonts w:cstheme="minorHAnsi"/>
          <w:sz w:val="24"/>
          <w:szCs w:val="24"/>
        </w:rPr>
      </w:pPr>
      <w:proofErr w:type="gramStart"/>
      <w:r>
        <w:rPr>
          <w:rFonts w:cstheme="minorHAnsi"/>
          <w:sz w:val="24"/>
          <w:szCs w:val="24"/>
        </w:rPr>
        <w:t>d’autre</w:t>
      </w:r>
      <w:proofErr w:type="gramEnd"/>
      <w:r>
        <w:rPr>
          <w:rFonts w:cstheme="minorHAnsi"/>
          <w:sz w:val="24"/>
          <w:szCs w:val="24"/>
        </w:rPr>
        <w:t xml:space="preserve"> part </w:t>
      </w:r>
      <w:r w:rsidR="0064130F" w:rsidRPr="00B0441B">
        <w:rPr>
          <w:rFonts w:cstheme="minorHAnsi"/>
          <w:sz w:val="24"/>
          <w:szCs w:val="24"/>
        </w:rPr>
        <w:t xml:space="preserve">la gestion </w:t>
      </w:r>
      <w:r>
        <w:rPr>
          <w:rFonts w:cstheme="minorHAnsi"/>
          <w:sz w:val="24"/>
          <w:szCs w:val="24"/>
        </w:rPr>
        <w:t xml:space="preserve">centralisée </w:t>
      </w:r>
      <w:r w:rsidR="00981A6C" w:rsidRPr="00B0441B">
        <w:rPr>
          <w:rFonts w:cstheme="minorHAnsi"/>
          <w:sz w:val="24"/>
          <w:szCs w:val="24"/>
        </w:rPr>
        <w:t>des dossiers de formation (engagement</w:t>
      </w:r>
      <w:r>
        <w:rPr>
          <w:rFonts w:cstheme="minorHAnsi"/>
          <w:sz w:val="24"/>
          <w:szCs w:val="24"/>
        </w:rPr>
        <w:t xml:space="preserve">, </w:t>
      </w:r>
      <w:r w:rsidR="00981A6C" w:rsidRPr="00B0441B">
        <w:rPr>
          <w:rFonts w:cstheme="minorHAnsi"/>
          <w:sz w:val="24"/>
          <w:szCs w:val="24"/>
        </w:rPr>
        <w:t>paiements) pour l</w:t>
      </w:r>
      <w:r w:rsidR="0064130F" w:rsidRPr="00B0441B">
        <w:rPr>
          <w:rFonts w:cstheme="minorHAnsi"/>
          <w:sz w:val="24"/>
          <w:szCs w:val="24"/>
        </w:rPr>
        <w:t>es entreprises de moins de 11 salariés</w:t>
      </w:r>
      <w:r>
        <w:rPr>
          <w:rFonts w:cstheme="minorHAnsi"/>
          <w:sz w:val="24"/>
          <w:szCs w:val="24"/>
        </w:rPr>
        <w:t xml:space="preserve">, </w:t>
      </w:r>
      <w:r w:rsidR="005B4B5D" w:rsidRPr="00B0441B">
        <w:rPr>
          <w:rFonts w:cstheme="minorHAnsi"/>
          <w:sz w:val="24"/>
          <w:szCs w:val="24"/>
        </w:rPr>
        <w:t xml:space="preserve">excepté </w:t>
      </w:r>
      <w:r>
        <w:rPr>
          <w:rFonts w:cstheme="minorHAnsi"/>
          <w:sz w:val="24"/>
          <w:szCs w:val="24"/>
        </w:rPr>
        <w:t xml:space="preserve">pour les </w:t>
      </w:r>
      <w:r w:rsidR="005B4B5D" w:rsidRPr="00B0441B">
        <w:rPr>
          <w:rFonts w:cstheme="minorHAnsi"/>
          <w:sz w:val="24"/>
          <w:szCs w:val="24"/>
        </w:rPr>
        <w:t xml:space="preserve">dossiers complexes </w:t>
      </w:r>
      <w:r>
        <w:rPr>
          <w:rFonts w:cstheme="minorHAnsi"/>
          <w:sz w:val="24"/>
          <w:szCs w:val="24"/>
        </w:rPr>
        <w:t>(cofinancements par exemple) qui étaient gérés en région</w:t>
      </w:r>
      <w:r w:rsidR="00495058">
        <w:rPr>
          <w:rFonts w:cstheme="minorHAnsi"/>
          <w:sz w:val="24"/>
          <w:szCs w:val="24"/>
        </w:rPr>
        <w:t>.</w:t>
      </w:r>
    </w:p>
    <w:p w:rsidR="00891479" w:rsidRDefault="00B0441B" w:rsidP="00712D2A">
      <w:pPr>
        <w:pStyle w:val="Paragraphedeliste"/>
        <w:numPr>
          <w:ilvl w:val="0"/>
          <w:numId w:val="15"/>
        </w:numPr>
        <w:spacing w:before="120" w:after="0"/>
        <w:contextualSpacing w:val="0"/>
        <w:jc w:val="both"/>
        <w:rPr>
          <w:rFonts w:cstheme="minorHAnsi"/>
          <w:sz w:val="24"/>
          <w:szCs w:val="24"/>
        </w:rPr>
      </w:pPr>
      <w:r w:rsidRPr="00B0441B">
        <w:rPr>
          <w:rFonts w:cstheme="minorHAnsi"/>
          <w:sz w:val="24"/>
          <w:szCs w:val="24"/>
        </w:rPr>
        <w:t>Un réseau constitué</w:t>
      </w:r>
      <w:r w:rsidR="005B4B5D" w:rsidRPr="00B0441B">
        <w:rPr>
          <w:rFonts w:cstheme="minorHAnsi"/>
          <w:sz w:val="24"/>
          <w:szCs w:val="24"/>
        </w:rPr>
        <w:t xml:space="preserve"> de </w:t>
      </w:r>
      <w:r w:rsidR="0064130F" w:rsidRPr="00B0441B">
        <w:rPr>
          <w:rFonts w:cstheme="minorHAnsi"/>
          <w:sz w:val="24"/>
          <w:szCs w:val="24"/>
        </w:rPr>
        <w:t xml:space="preserve">14 </w:t>
      </w:r>
      <w:r w:rsidR="00891479">
        <w:rPr>
          <w:rFonts w:cstheme="minorHAnsi"/>
          <w:sz w:val="24"/>
          <w:szCs w:val="24"/>
        </w:rPr>
        <w:t xml:space="preserve">régions </w:t>
      </w:r>
      <w:r w:rsidR="0064130F" w:rsidRPr="00B0441B">
        <w:rPr>
          <w:rFonts w:cstheme="minorHAnsi"/>
          <w:sz w:val="24"/>
          <w:szCs w:val="24"/>
        </w:rPr>
        <w:t>Constructys (appelé</w:t>
      </w:r>
      <w:r w:rsidR="00891479">
        <w:rPr>
          <w:rFonts w:cstheme="minorHAnsi"/>
          <w:sz w:val="24"/>
          <w:szCs w:val="24"/>
        </w:rPr>
        <w:t>e</w:t>
      </w:r>
      <w:r w:rsidR="0064130F" w:rsidRPr="00B0441B">
        <w:rPr>
          <w:rFonts w:cstheme="minorHAnsi"/>
          <w:sz w:val="24"/>
          <w:szCs w:val="24"/>
        </w:rPr>
        <w:t xml:space="preserve">s </w:t>
      </w:r>
      <w:r w:rsidR="00174232" w:rsidRPr="00B0441B">
        <w:rPr>
          <w:rFonts w:cstheme="minorHAnsi"/>
          <w:sz w:val="24"/>
          <w:szCs w:val="24"/>
        </w:rPr>
        <w:t xml:space="preserve">APR = </w:t>
      </w:r>
      <w:r w:rsidR="0064130F" w:rsidRPr="00B0441B">
        <w:rPr>
          <w:rFonts w:cstheme="minorHAnsi"/>
          <w:sz w:val="24"/>
          <w:szCs w:val="24"/>
        </w:rPr>
        <w:t>Association Paritaires Régionales),</w:t>
      </w:r>
      <w:r w:rsidR="00174232" w:rsidRPr="00B0441B">
        <w:rPr>
          <w:rFonts w:cstheme="minorHAnsi"/>
          <w:sz w:val="24"/>
          <w:szCs w:val="24"/>
        </w:rPr>
        <w:t xml:space="preserve"> portant</w:t>
      </w:r>
      <w:r w:rsidR="00981A6C" w:rsidRPr="00B0441B">
        <w:rPr>
          <w:rFonts w:cstheme="minorHAnsi"/>
          <w:sz w:val="24"/>
          <w:szCs w:val="24"/>
        </w:rPr>
        <w:t xml:space="preserve"> les activités de conseil et de gestion des dossiers de formation pour les entreprises de 11 salariés et plus.</w:t>
      </w:r>
    </w:p>
    <w:p w:rsidR="0064130F" w:rsidRPr="00891479" w:rsidRDefault="00981A6C" w:rsidP="00712D2A">
      <w:pPr>
        <w:spacing w:before="60" w:after="0"/>
        <w:ind w:left="1068"/>
        <w:jc w:val="both"/>
        <w:rPr>
          <w:rFonts w:cstheme="minorHAnsi"/>
          <w:sz w:val="24"/>
          <w:szCs w:val="24"/>
        </w:rPr>
      </w:pPr>
      <w:r w:rsidRPr="00891479">
        <w:rPr>
          <w:rFonts w:cstheme="minorHAnsi"/>
          <w:sz w:val="24"/>
          <w:szCs w:val="24"/>
        </w:rPr>
        <w:t>Les APR sont j</w:t>
      </w:r>
      <w:r w:rsidR="0064130F" w:rsidRPr="00891479">
        <w:rPr>
          <w:rFonts w:cstheme="minorHAnsi"/>
          <w:sz w:val="24"/>
          <w:szCs w:val="24"/>
        </w:rPr>
        <w:t>uridiquement autonome</w:t>
      </w:r>
      <w:r w:rsidR="00293188" w:rsidRPr="00891479">
        <w:rPr>
          <w:rFonts w:cstheme="minorHAnsi"/>
          <w:sz w:val="24"/>
          <w:szCs w:val="24"/>
        </w:rPr>
        <w:t>s</w:t>
      </w:r>
      <w:r w:rsidR="0064130F" w:rsidRPr="00891479">
        <w:rPr>
          <w:rFonts w:cstheme="minorHAnsi"/>
          <w:sz w:val="24"/>
          <w:szCs w:val="24"/>
        </w:rPr>
        <w:t>, doté</w:t>
      </w:r>
      <w:r w:rsidR="00ED14E1" w:rsidRPr="00891479">
        <w:rPr>
          <w:rFonts w:cstheme="minorHAnsi"/>
          <w:sz w:val="24"/>
          <w:szCs w:val="24"/>
        </w:rPr>
        <w:t>es</w:t>
      </w:r>
      <w:r w:rsidR="0064130F" w:rsidRPr="00891479">
        <w:rPr>
          <w:rFonts w:cstheme="minorHAnsi"/>
          <w:sz w:val="24"/>
          <w:szCs w:val="24"/>
        </w:rPr>
        <w:t xml:space="preserve"> </w:t>
      </w:r>
      <w:r w:rsidR="00293188" w:rsidRPr="00891479">
        <w:rPr>
          <w:rFonts w:cstheme="minorHAnsi"/>
          <w:sz w:val="24"/>
          <w:szCs w:val="24"/>
        </w:rPr>
        <w:t xml:space="preserve">chacune </w:t>
      </w:r>
      <w:r w:rsidR="0064130F" w:rsidRPr="00891479">
        <w:rPr>
          <w:rFonts w:cstheme="minorHAnsi"/>
          <w:sz w:val="24"/>
          <w:szCs w:val="24"/>
        </w:rPr>
        <w:t>d’un C</w:t>
      </w:r>
      <w:r w:rsidR="00891479">
        <w:rPr>
          <w:rFonts w:cstheme="minorHAnsi"/>
          <w:sz w:val="24"/>
          <w:szCs w:val="24"/>
        </w:rPr>
        <w:t xml:space="preserve">onseil d’Administration </w:t>
      </w:r>
      <w:r w:rsidR="0064130F" w:rsidRPr="00891479">
        <w:rPr>
          <w:rFonts w:cstheme="minorHAnsi"/>
          <w:sz w:val="24"/>
          <w:szCs w:val="24"/>
        </w:rPr>
        <w:t>paritaire</w:t>
      </w:r>
      <w:r w:rsidR="00891479">
        <w:rPr>
          <w:rFonts w:cstheme="minorHAnsi"/>
          <w:sz w:val="24"/>
          <w:szCs w:val="24"/>
        </w:rPr>
        <w:t xml:space="preserve"> et sont au nombre de 12 en métropole (Paca et Corse réunies) + 2 dans les DOM (Antilles-Guyane et </w:t>
      </w:r>
      <w:r w:rsidR="00495058">
        <w:rPr>
          <w:rFonts w:cstheme="minorHAnsi"/>
          <w:sz w:val="24"/>
          <w:szCs w:val="24"/>
        </w:rPr>
        <w:t xml:space="preserve">La </w:t>
      </w:r>
      <w:r w:rsidR="00891479">
        <w:rPr>
          <w:rFonts w:cstheme="minorHAnsi"/>
          <w:sz w:val="24"/>
          <w:szCs w:val="24"/>
        </w:rPr>
        <w:t>Réunion)</w:t>
      </w:r>
    </w:p>
    <w:p w:rsidR="0064130F" w:rsidRPr="00706F7F" w:rsidRDefault="00891479" w:rsidP="00712D2A">
      <w:pPr>
        <w:pStyle w:val="Paragraphedeliste"/>
        <w:numPr>
          <w:ilvl w:val="0"/>
          <w:numId w:val="15"/>
        </w:numPr>
        <w:spacing w:before="60" w:after="0"/>
        <w:contextualSpacing w:val="0"/>
        <w:jc w:val="both"/>
        <w:rPr>
          <w:rFonts w:cstheme="minorHAnsi"/>
          <w:sz w:val="24"/>
          <w:szCs w:val="24"/>
        </w:rPr>
      </w:pPr>
      <w:r w:rsidRPr="00706F7F">
        <w:rPr>
          <w:rFonts w:cstheme="minorHAnsi"/>
          <w:sz w:val="24"/>
          <w:szCs w:val="24"/>
        </w:rPr>
        <w:t>Un réseau de proximité pour le conseil aux entreprises de moins de 11 salariés, délégué aux organisation</w:t>
      </w:r>
      <w:r w:rsidR="00706F7F" w:rsidRPr="00706F7F">
        <w:rPr>
          <w:rFonts w:cstheme="minorHAnsi"/>
          <w:sz w:val="24"/>
          <w:szCs w:val="24"/>
        </w:rPr>
        <w:t>s</w:t>
      </w:r>
      <w:r w:rsidRPr="00706F7F">
        <w:rPr>
          <w:rFonts w:cstheme="minorHAnsi"/>
          <w:sz w:val="24"/>
          <w:szCs w:val="24"/>
        </w:rPr>
        <w:t xml:space="preserve"> patronales sur tout le territoire</w:t>
      </w:r>
      <w:r w:rsidR="00706F7F" w:rsidRPr="00706F7F">
        <w:rPr>
          <w:rFonts w:cstheme="minorHAnsi"/>
          <w:sz w:val="24"/>
          <w:szCs w:val="24"/>
        </w:rPr>
        <w:t xml:space="preserve"> (</w:t>
      </w:r>
      <w:proofErr w:type="spellStart"/>
      <w:r w:rsidR="00706F7F" w:rsidRPr="00706F7F">
        <w:rPr>
          <w:rFonts w:cstheme="minorHAnsi"/>
          <w:sz w:val="24"/>
          <w:szCs w:val="24"/>
        </w:rPr>
        <w:t>Capeb</w:t>
      </w:r>
      <w:proofErr w:type="spellEnd"/>
      <w:r w:rsidR="00706F7F" w:rsidRPr="00706F7F">
        <w:rPr>
          <w:rFonts w:cstheme="minorHAnsi"/>
          <w:sz w:val="24"/>
          <w:szCs w:val="24"/>
        </w:rPr>
        <w:t xml:space="preserve"> / FFB et FNTP).</w:t>
      </w:r>
      <w:r w:rsidR="00706F7F">
        <w:rPr>
          <w:rFonts w:cstheme="minorHAnsi"/>
          <w:sz w:val="24"/>
          <w:szCs w:val="24"/>
        </w:rPr>
        <w:t xml:space="preserve"> </w:t>
      </w:r>
      <w:r w:rsidR="00706F7F" w:rsidRPr="00706F7F">
        <w:rPr>
          <w:rFonts w:cstheme="minorHAnsi"/>
          <w:sz w:val="24"/>
          <w:szCs w:val="24"/>
        </w:rPr>
        <w:t>La fédération des Scop du BTP était également porteuse de ces missions déléguées. Elles ne sont plus représentatives désormais)</w:t>
      </w:r>
    </w:p>
    <w:p w:rsidR="001624F0" w:rsidRDefault="007031C3" w:rsidP="00712D2A">
      <w:pPr>
        <w:spacing w:before="120" w:after="120"/>
        <w:jc w:val="center"/>
        <w:rPr>
          <w:rFonts w:cstheme="minorHAnsi"/>
          <w:sz w:val="24"/>
          <w:szCs w:val="24"/>
        </w:rPr>
      </w:pPr>
      <w:r w:rsidRPr="007031C3">
        <w:rPr>
          <w:rFonts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1651317</wp:posOffset>
                </wp:positionH>
                <wp:positionV relativeFrom="paragraph">
                  <wp:posOffset>2100580</wp:posOffset>
                </wp:positionV>
                <wp:extent cx="661670" cy="314325"/>
                <wp:effectExtent l="0" t="0" r="508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14325"/>
                        </a:xfrm>
                        <a:prstGeom prst="rect">
                          <a:avLst/>
                        </a:prstGeom>
                        <a:solidFill>
                          <a:srgbClr val="FFFFFF"/>
                        </a:solidFill>
                        <a:ln w="9525">
                          <a:noFill/>
                          <a:miter lim="800000"/>
                          <a:headEnd/>
                          <a:tailEnd/>
                        </a:ln>
                      </wps:spPr>
                      <wps:txbx>
                        <w:txbxContent>
                          <w:p w:rsidR="007031C3" w:rsidRDefault="007031C3">
                            <w:r>
                              <w:t>14 APR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0pt;margin-top:165.4pt;width:52.1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" stroked="f">
                <v:textbox>
                  <w:txbxContent>
                    <w:p w:rsidR="007031C3" w:rsidRDefault="007031C3">
                      <w:r>
                        <w:t>14 APR</w:t>
                      </w:r>
                    </w:p>
                  </w:txbxContent>
                </v:textbox>
              </v:shape>
            </w:pict>
          </mc:Fallback>
        </mc:AlternateContent>
      </w:r>
      <w:r w:rsidR="00D6575D" w:rsidRPr="00B0441B">
        <w:rPr>
          <w:rFonts w:cstheme="minorHAnsi"/>
          <w:noProof/>
          <w:sz w:val="24"/>
          <w:szCs w:val="24"/>
          <w:lang w:eastAsia="fr-FR"/>
        </w:rPr>
        <w:drawing>
          <wp:inline distT="0" distB="0" distL="0" distR="0" wp14:anchorId="59258752" wp14:editId="0FC53A2C">
            <wp:extent cx="4143375" cy="2713876"/>
            <wp:effectExtent l="0" t="0" r="0" b="0"/>
            <wp:docPr id="1" name="Image 1" descr="C:\Users\thao.tournier\AppData\Local\Microsoft\Windows\Temporary Internet Files\Content.MSO\C24BBD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o.tournier\AppData\Local\Microsoft\Windows\Temporary Internet Files\Content.MSO\C24BBDC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8918" cy="2737156"/>
                    </a:xfrm>
                    <a:prstGeom prst="rect">
                      <a:avLst/>
                    </a:prstGeom>
                    <a:noFill/>
                    <a:ln>
                      <a:noFill/>
                    </a:ln>
                  </pic:spPr>
                </pic:pic>
              </a:graphicData>
            </a:graphic>
          </wp:inline>
        </w:drawing>
      </w:r>
    </w:p>
    <w:p w:rsidR="0064130F" w:rsidRPr="008C662B" w:rsidRDefault="00D66A74" w:rsidP="00712D2A">
      <w:pPr>
        <w:pStyle w:val="Paragraphedeliste"/>
        <w:numPr>
          <w:ilvl w:val="0"/>
          <w:numId w:val="26"/>
        </w:numPr>
        <w:spacing w:before="120" w:after="0"/>
        <w:ind w:left="714" w:hanging="357"/>
        <w:contextualSpacing w:val="0"/>
        <w:jc w:val="both"/>
        <w:rPr>
          <w:rFonts w:cstheme="minorHAnsi"/>
          <w:sz w:val="24"/>
          <w:szCs w:val="24"/>
        </w:rPr>
      </w:pPr>
      <w:r>
        <w:rPr>
          <w:rFonts w:cstheme="minorHAnsi"/>
          <w:sz w:val="24"/>
          <w:szCs w:val="24"/>
        </w:rPr>
        <w:t>Au</w:t>
      </w:r>
      <w:r w:rsidR="000638FC" w:rsidRPr="008C662B">
        <w:rPr>
          <w:rFonts w:cstheme="minorHAnsi"/>
          <w:sz w:val="24"/>
          <w:szCs w:val="24"/>
        </w:rPr>
        <w:t xml:space="preserve"> 1</w:t>
      </w:r>
      <w:r w:rsidR="000638FC" w:rsidRPr="008C662B">
        <w:rPr>
          <w:rFonts w:cstheme="minorHAnsi"/>
          <w:sz w:val="24"/>
          <w:szCs w:val="24"/>
          <w:vertAlign w:val="superscript"/>
        </w:rPr>
        <w:t>er</w:t>
      </w:r>
      <w:r w:rsidR="000638FC" w:rsidRPr="008C662B">
        <w:rPr>
          <w:rFonts w:cstheme="minorHAnsi"/>
          <w:sz w:val="24"/>
          <w:szCs w:val="24"/>
        </w:rPr>
        <w:t xml:space="preserve"> avril</w:t>
      </w:r>
      <w:r w:rsidR="00495058">
        <w:rPr>
          <w:rFonts w:cstheme="minorHAnsi"/>
          <w:sz w:val="24"/>
          <w:szCs w:val="24"/>
        </w:rPr>
        <w:t xml:space="preserve"> 2019</w:t>
      </w:r>
      <w:r w:rsidR="000638FC" w:rsidRPr="008C662B">
        <w:rPr>
          <w:rFonts w:cstheme="minorHAnsi"/>
          <w:sz w:val="24"/>
          <w:szCs w:val="24"/>
        </w:rPr>
        <w:t xml:space="preserve">, Constructys a obtenu un agrément sur un périmètre </w:t>
      </w:r>
      <w:r w:rsidR="00293188" w:rsidRPr="008C662B">
        <w:rPr>
          <w:rFonts w:cstheme="minorHAnsi"/>
          <w:sz w:val="24"/>
          <w:szCs w:val="24"/>
        </w:rPr>
        <w:t xml:space="preserve">d’activités </w:t>
      </w:r>
      <w:r w:rsidR="005B4B5D" w:rsidRPr="008C662B">
        <w:rPr>
          <w:rFonts w:cstheme="minorHAnsi"/>
          <w:sz w:val="24"/>
          <w:szCs w:val="24"/>
        </w:rPr>
        <w:t xml:space="preserve">élargi avec l’arrivée </w:t>
      </w:r>
      <w:r w:rsidR="00981A6C" w:rsidRPr="008C662B">
        <w:rPr>
          <w:rFonts w:cstheme="minorHAnsi"/>
          <w:sz w:val="24"/>
          <w:szCs w:val="24"/>
        </w:rPr>
        <w:t>de</w:t>
      </w:r>
      <w:r w:rsidR="005B4B5D" w:rsidRPr="008C662B">
        <w:rPr>
          <w:rFonts w:cstheme="minorHAnsi"/>
          <w:sz w:val="24"/>
          <w:szCs w:val="24"/>
        </w:rPr>
        <w:t>s</w:t>
      </w:r>
      <w:r w:rsidR="00981A6C" w:rsidRPr="008C662B">
        <w:rPr>
          <w:rFonts w:cstheme="minorHAnsi"/>
          <w:sz w:val="24"/>
          <w:szCs w:val="24"/>
        </w:rPr>
        <w:t xml:space="preserve"> </w:t>
      </w:r>
      <w:r w:rsidR="00293188" w:rsidRPr="008C662B">
        <w:rPr>
          <w:rFonts w:cstheme="minorHAnsi"/>
          <w:sz w:val="24"/>
          <w:szCs w:val="24"/>
        </w:rPr>
        <w:t xml:space="preserve">nouvelles branches </w:t>
      </w:r>
      <w:r w:rsidR="005B4B5D" w:rsidRPr="008C662B">
        <w:rPr>
          <w:rFonts w:cstheme="minorHAnsi"/>
          <w:sz w:val="24"/>
          <w:szCs w:val="24"/>
        </w:rPr>
        <w:t xml:space="preserve">du </w:t>
      </w:r>
      <w:r w:rsidR="000638FC" w:rsidRPr="008C662B">
        <w:rPr>
          <w:rFonts w:cstheme="minorHAnsi"/>
          <w:sz w:val="24"/>
          <w:szCs w:val="24"/>
        </w:rPr>
        <w:t>N</w:t>
      </w:r>
      <w:r w:rsidR="005B4B5D" w:rsidRPr="008C662B">
        <w:rPr>
          <w:rFonts w:cstheme="minorHAnsi"/>
          <w:sz w:val="24"/>
          <w:szCs w:val="24"/>
        </w:rPr>
        <w:t xml:space="preserve">égoce des </w:t>
      </w:r>
      <w:r w:rsidR="000638FC" w:rsidRPr="008C662B">
        <w:rPr>
          <w:rFonts w:cstheme="minorHAnsi"/>
          <w:sz w:val="24"/>
          <w:szCs w:val="24"/>
        </w:rPr>
        <w:t>m</w:t>
      </w:r>
      <w:r w:rsidR="005B4B5D" w:rsidRPr="008C662B">
        <w:rPr>
          <w:rFonts w:cstheme="minorHAnsi"/>
          <w:sz w:val="24"/>
          <w:szCs w:val="24"/>
        </w:rPr>
        <w:t xml:space="preserve">atériaux et du </w:t>
      </w:r>
      <w:r w:rsidR="000638FC" w:rsidRPr="008C662B">
        <w:rPr>
          <w:rFonts w:cstheme="minorHAnsi"/>
          <w:sz w:val="24"/>
          <w:szCs w:val="24"/>
        </w:rPr>
        <w:t>N</w:t>
      </w:r>
      <w:r w:rsidR="005B4B5D" w:rsidRPr="008C662B">
        <w:rPr>
          <w:rFonts w:cstheme="minorHAnsi"/>
          <w:sz w:val="24"/>
          <w:szCs w:val="24"/>
        </w:rPr>
        <w:t>égoce de</w:t>
      </w:r>
      <w:r w:rsidR="00981A6C" w:rsidRPr="008C662B">
        <w:rPr>
          <w:rFonts w:cstheme="minorHAnsi"/>
          <w:sz w:val="24"/>
          <w:szCs w:val="24"/>
        </w:rPr>
        <w:t xml:space="preserve"> Bois. </w:t>
      </w:r>
    </w:p>
    <w:p w:rsidR="008C662B" w:rsidRDefault="008C662B" w:rsidP="00712D2A">
      <w:pPr>
        <w:spacing w:before="120" w:after="0"/>
        <w:jc w:val="both"/>
        <w:rPr>
          <w:rFonts w:cstheme="minorHAnsi"/>
          <w:sz w:val="24"/>
          <w:szCs w:val="24"/>
        </w:rPr>
      </w:pPr>
    </w:p>
    <w:p w:rsidR="008C662B" w:rsidRDefault="00650980" w:rsidP="00712D2A">
      <w:pPr>
        <w:pStyle w:val="Paragraphedeliste"/>
        <w:numPr>
          <w:ilvl w:val="0"/>
          <w:numId w:val="22"/>
        </w:numPr>
        <w:spacing w:before="360" w:after="360"/>
        <w:contextualSpacing w:val="0"/>
        <w:jc w:val="both"/>
        <w:rPr>
          <w:rFonts w:cstheme="minorHAnsi"/>
          <w:b/>
          <w:color w:val="1F497D" w:themeColor="text2"/>
          <w:sz w:val="28"/>
          <w:szCs w:val="24"/>
        </w:rPr>
      </w:pPr>
      <w:r>
        <w:rPr>
          <w:rFonts w:cstheme="minorHAnsi"/>
          <w:b/>
          <w:color w:val="1F497D" w:themeColor="text2"/>
          <w:sz w:val="28"/>
          <w:szCs w:val="24"/>
        </w:rPr>
        <w:t xml:space="preserve">Projet Office 365 et </w:t>
      </w:r>
      <w:r w:rsidR="00D66A74">
        <w:rPr>
          <w:rFonts w:cstheme="minorHAnsi"/>
          <w:b/>
          <w:color w:val="1F497D" w:themeColor="text2"/>
          <w:sz w:val="28"/>
          <w:szCs w:val="24"/>
        </w:rPr>
        <w:t>Objectif</w:t>
      </w:r>
      <w:r>
        <w:rPr>
          <w:rFonts w:cstheme="minorHAnsi"/>
          <w:b/>
          <w:color w:val="1F497D" w:themeColor="text2"/>
          <w:sz w:val="28"/>
          <w:szCs w:val="24"/>
        </w:rPr>
        <w:t>s</w:t>
      </w:r>
      <w:r w:rsidR="00D66A74">
        <w:rPr>
          <w:rFonts w:cstheme="minorHAnsi"/>
          <w:b/>
          <w:color w:val="1F497D" w:themeColor="text2"/>
          <w:sz w:val="28"/>
          <w:szCs w:val="24"/>
        </w:rPr>
        <w:t xml:space="preserve"> de la prestation</w:t>
      </w:r>
    </w:p>
    <w:p w:rsidR="007A0BA7" w:rsidRPr="008C662B" w:rsidRDefault="00967C71" w:rsidP="00650980">
      <w:pPr>
        <w:spacing w:after="120"/>
      </w:pPr>
      <w:r>
        <w:rPr>
          <w:rFonts w:ascii="Segoe UI" w:hAnsi="Segoe UI" w:cs="Segoe UI"/>
        </w:rPr>
        <w:t>Le f</w:t>
      </w:r>
      <w:r w:rsidR="007A0BA7" w:rsidRPr="007A0BA7">
        <w:rPr>
          <w:rFonts w:ascii="Segoe UI" w:hAnsi="Segoe UI" w:cs="Segoe UI"/>
        </w:rPr>
        <w:t>onctionnement actuel pour les collaborateurs</w:t>
      </w:r>
      <w:r w:rsidR="007A0BA7">
        <w:t xml:space="preserve"> </w:t>
      </w:r>
      <w:r w:rsidR="007A0BA7">
        <w:rPr>
          <w:rFonts w:ascii="Segoe UI" w:hAnsi="Segoe UI" w:cs="Segoe UI"/>
        </w:rPr>
        <w:t>de Constructys (280 personnes du siège et des APR)</w:t>
      </w:r>
      <w:r>
        <w:rPr>
          <w:rFonts w:ascii="Segoe UI" w:hAnsi="Segoe UI" w:cs="Segoe UI"/>
        </w:rPr>
        <w:t xml:space="preserve"> est</w:t>
      </w:r>
      <w:r w:rsidR="005E0D08">
        <w:rPr>
          <w:rFonts w:ascii="Segoe UI" w:hAnsi="Segoe UI" w:cs="Segoe UI"/>
        </w:rPr>
        <w:t xml:space="preserve"> un peu « archaïque »</w:t>
      </w:r>
      <w:r w:rsidR="00FD40E4">
        <w:rPr>
          <w:rFonts w:ascii="Segoe UI" w:hAnsi="Segoe UI" w:cs="Segoe UI"/>
        </w:rPr>
        <w:t> :</w:t>
      </w:r>
    </w:p>
    <w:p w:rsidR="00D66A74" w:rsidRPr="00650980" w:rsidRDefault="00D66A74" w:rsidP="00650980">
      <w:pPr>
        <w:pStyle w:val="Paragraphedeliste"/>
        <w:numPr>
          <w:ilvl w:val="0"/>
          <w:numId w:val="38"/>
        </w:numPr>
        <w:spacing w:before="120" w:after="0"/>
        <w:jc w:val="both"/>
        <w:rPr>
          <w:rFonts w:ascii="Segoe UI" w:hAnsi="Segoe UI" w:cs="Segoe UI"/>
        </w:rPr>
      </w:pPr>
      <w:r w:rsidRPr="00650980">
        <w:rPr>
          <w:rFonts w:ascii="Segoe UI" w:hAnsi="Segoe UI" w:cs="Segoe UI"/>
        </w:rPr>
        <w:t>Les documents</w:t>
      </w:r>
      <w:r w:rsidR="00FD40E4" w:rsidRPr="00650980">
        <w:rPr>
          <w:rFonts w:ascii="Segoe UI" w:hAnsi="Segoe UI" w:cs="Segoe UI"/>
        </w:rPr>
        <w:t xml:space="preserve"> de travail</w:t>
      </w:r>
      <w:r w:rsidRPr="00650980">
        <w:rPr>
          <w:rFonts w:ascii="Segoe UI" w:hAnsi="Segoe UI" w:cs="Segoe UI"/>
        </w:rPr>
        <w:t xml:space="preserve"> sont stockés sur </w:t>
      </w:r>
      <w:r w:rsidR="00046FE8">
        <w:rPr>
          <w:rFonts w:ascii="Segoe UI" w:hAnsi="Segoe UI" w:cs="Segoe UI"/>
        </w:rPr>
        <w:t xml:space="preserve">des </w:t>
      </w:r>
      <w:r w:rsidRPr="00650980">
        <w:rPr>
          <w:rFonts w:ascii="Segoe UI" w:hAnsi="Segoe UI" w:cs="Segoe UI"/>
        </w:rPr>
        <w:t>serveurs de fichiers</w:t>
      </w:r>
      <w:r w:rsidR="005B623A">
        <w:rPr>
          <w:rFonts w:ascii="Segoe UI" w:hAnsi="Segoe UI" w:cs="Segoe UI"/>
        </w:rPr>
        <w:t> et accédés par des ressources réseau</w:t>
      </w:r>
    </w:p>
    <w:p w:rsidR="005E0D08" w:rsidRDefault="00D66A74" w:rsidP="00650980">
      <w:pPr>
        <w:pStyle w:val="Paragraphedeliste"/>
        <w:numPr>
          <w:ilvl w:val="0"/>
          <w:numId w:val="38"/>
        </w:numPr>
        <w:spacing w:before="120" w:after="0"/>
        <w:jc w:val="both"/>
        <w:rPr>
          <w:rFonts w:ascii="Segoe UI" w:hAnsi="Segoe UI" w:cs="Segoe UI"/>
        </w:rPr>
      </w:pPr>
      <w:r w:rsidRPr="00650980">
        <w:rPr>
          <w:rFonts w:ascii="Segoe UI" w:hAnsi="Segoe UI" w:cs="Segoe UI"/>
        </w:rPr>
        <w:t xml:space="preserve">Les échanges </w:t>
      </w:r>
      <w:r w:rsidR="005B623A">
        <w:rPr>
          <w:rFonts w:ascii="Segoe UI" w:hAnsi="Segoe UI" w:cs="Segoe UI"/>
        </w:rPr>
        <w:t>d’information ou de documents</w:t>
      </w:r>
      <w:r w:rsidR="00835B70">
        <w:rPr>
          <w:rFonts w:ascii="Segoe UI" w:hAnsi="Segoe UI" w:cs="Segoe UI"/>
        </w:rPr>
        <w:t xml:space="preserve"> entre les collaborateurs ou vers les clients/partenaires</w:t>
      </w:r>
      <w:r w:rsidR="005B623A">
        <w:rPr>
          <w:rFonts w:ascii="Segoe UI" w:hAnsi="Segoe UI" w:cs="Segoe UI"/>
        </w:rPr>
        <w:t xml:space="preserve"> </w:t>
      </w:r>
      <w:r w:rsidRPr="00650980">
        <w:rPr>
          <w:rFonts w:ascii="Segoe UI" w:hAnsi="Segoe UI" w:cs="Segoe UI"/>
        </w:rPr>
        <w:t xml:space="preserve">se font </w:t>
      </w:r>
      <w:r w:rsidR="007A0BA7" w:rsidRPr="00650980">
        <w:rPr>
          <w:rFonts w:ascii="Segoe UI" w:hAnsi="Segoe UI" w:cs="Segoe UI"/>
        </w:rPr>
        <w:t>par messagerie Exchange</w:t>
      </w:r>
    </w:p>
    <w:p w:rsidR="00D66A74" w:rsidRDefault="005E0D08" w:rsidP="00650980">
      <w:pPr>
        <w:pStyle w:val="Paragraphedeliste"/>
        <w:numPr>
          <w:ilvl w:val="0"/>
          <w:numId w:val="38"/>
        </w:numPr>
        <w:spacing w:before="120" w:after="0"/>
        <w:jc w:val="both"/>
        <w:rPr>
          <w:rFonts w:ascii="Segoe UI" w:hAnsi="Segoe UI" w:cs="Segoe UI"/>
        </w:rPr>
      </w:pPr>
      <w:r>
        <w:rPr>
          <w:rFonts w:ascii="Segoe UI" w:hAnsi="Segoe UI" w:cs="Segoe UI"/>
        </w:rPr>
        <w:t>P</w:t>
      </w:r>
      <w:r w:rsidR="007A0BA7" w:rsidRPr="00650980">
        <w:rPr>
          <w:rFonts w:ascii="Segoe UI" w:hAnsi="Segoe UI" w:cs="Segoe UI"/>
        </w:rPr>
        <w:t>as d’outil collaboratif</w:t>
      </w:r>
      <w:r>
        <w:rPr>
          <w:rFonts w:ascii="Segoe UI" w:hAnsi="Segoe UI" w:cs="Segoe UI"/>
        </w:rPr>
        <w:t xml:space="preserve"> mis en place, très faible </w:t>
      </w:r>
      <w:r w:rsidRPr="005E0D08">
        <w:rPr>
          <w:rFonts w:ascii="Segoe UI" w:hAnsi="Segoe UI" w:cs="Segoe UI"/>
        </w:rPr>
        <w:t xml:space="preserve">culture digitale </w:t>
      </w:r>
      <w:r>
        <w:rPr>
          <w:rFonts w:ascii="Segoe UI" w:hAnsi="Segoe UI" w:cs="Segoe UI"/>
        </w:rPr>
        <w:t>et</w:t>
      </w:r>
      <w:r w:rsidRPr="005E0D08">
        <w:rPr>
          <w:rFonts w:ascii="Segoe UI" w:hAnsi="Segoe UI" w:cs="Segoe UI"/>
        </w:rPr>
        <w:t xml:space="preserve"> collaborative</w:t>
      </w:r>
    </w:p>
    <w:p w:rsidR="00B636F6" w:rsidRPr="00B636F6" w:rsidRDefault="00B636F6" w:rsidP="00B636F6">
      <w:pPr>
        <w:pStyle w:val="Paragraphedeliste"/>
        <w:numPr>
          <w:ilvl w:val="0"/>
          <w:numId w:val="38"/>
        </w:numPr>
        <w:spacing w:before="120" w:after="0"/>
        <w:jc w:val="both"/>
        <w:rPr>
          <w:rFonts w:ascii="Segoe UI" w:hAnsi="Segoe UI" w:cs="Segoe UI"/>
        </w:rPr>
      </w:pPr>
      <w:r>
        <w:rPr>
          <w:rFonts w:ascii="Segoe UI" w:hAnsi="Segoe UI" w:cs="Segoe UI"/>
        </w:rPr>
        <w:t>Tous les postes sont en Microsoft Office 2010</w:t>
      </w:r>
    </w:p>
    <w:p w:rsidR="007A0BA7" w:rsidRDefault="005E0D08" w:rsidP="00712D2A">
      <w:pPr>
        <w:spacing w:before="120" w:after="0"/>
        <w:jc w:val="both"/>
        <w:rPr>
          <w:rFonts w:ascii="Segoe UI" w:hAnsi="Segoe UI" w:cs="Segoe UI"/>
        </w:rPr>
      </w:pPr>
      <w:r>
        <w:rPr>
          <w:rFonts w:ascii="Segoe UI" w:hAnsi="Segoe UI" w:cs="Segoe UI"/>
        </w:rPr>
        <w:t>L</w:t>
      </w:r>
      <w:r w:rsidR="00FD40E4">
        <w:rPr>
          <w:rFonts w:ascii="Segoe UI" w:hAnsi="Segoe UI" w:cs="Segoe UI"/>
        </w:rPr>
        <w:t xml:space="preserve">e CODIR Constructys </w:t>
      </w:r>
      <w:r w:rsidR="00967C71">
        <w:rPr>
          <w:rFonts w:ascii="Segoe UI" w:hAnsi="Segoe UI" w:cs="Segoe UI"/>
        </w:rPr>
        <w:t>a</w:t>
      </w:r>
      <w:r>
        <w:rPr>
          <w:rFonts w:ascii="Segoe UI" w:hAnsi="Segoe UI" w:cs="Segoe UI"/>
        </w:rPr>
        <w:t xml:space="preserve"> pris conscience de cette situation problématique</w:t>
      </w:r>
      <w:r w:rsidR="00967C71">
        <w:rPr>
          <w:rFonts w:ascii="Segoe UI" w:hAnsi="Segoe UI" w:cs="Segoe UI"/>
        </w:rPr>
        <w:t xml:space="preserve"> </w:t>
      </w:r>
      <w:r w:rsidR="00AD4DAC">
        <w:rPr>
          <w:rFonts w:ascii="Segoe UI" w:hAnsi="Segoe UI" w:cs="Segoe UI"/>
        </w:rPr>
        <w:t xml:space="preserve">et </w:t>
      </w:r>
      <w:r w:rsidR="00967C71">
        <w:rPr>
          <w:rFonts w:ascii="Segoe UI" w:hAnsi="Segoe UI" w:cs="Segoe UI"/>
        </w:rPr>
        <w:t>élaboré un schéma directeur digital</w:t>
      </w:r>
      <w:r w:rsidR="00FD40E4">
        <w:rPr>
          <w:rFonts w:ascii="Segoe UI" w:hAnsi="Segoe UI" w:cs="Segoe UI"/>
        </w:rPr>
        <w:t xml:space="preserve"> </w:t>
      </w:r>
      <w:r w:rsidR="00967C71">
        <w:rPr>
          <w:rFonts w:ascii="Segoe UI" w:hAnsi="Segoe UI" w:cs="Segoe UI"/>
        </w:rPr>
        <w:t>dans le but de</w:t>
      </w:r>
      <w:r w:rsidR="00FD40E4" w:rsidRPr="00FD40E4">
        <w:rPr>
          <w:rFonts w:ascii="Segoe UI" w:hAnsi="Segoe UI" w:cs="Segoe UI"/>
        </w:rPr>
        <w:t xml:space="preserve"> moderniser les activités </w:t>
      </w:r>
      <w:r w:rsidR="00FD40E4">
        <w:rPr>
          <w:rFonts w:ascii="Segoe UI" w:hAnsi="Segoe UI" w:cs="Segoe UI"/>
        </w:rPr>
        <w:t>de l’entreprise</w:t>
      </w:r>
      <w:r w:rsidR="00967C71">
        <w:rPr>
          <w:rFonts w:ascii="Segoe UI" w:hAnsi="Segoe UI" w:cs="Segoe UI"/>
        </w:rPr>
        <w:t>. Parmi les projets du schéma directeur figure le d</w:t>
      </w:r>
      <w:r w:rsidR="00967C71" w:rsidRPr="00650980">
        <w:rPr>
          <w:rFonts w:ascii="Segoe UI" w:hAnsi="Segoe UI" w:cs="Segoe UI"/>
        </w:rPr>
        <w:t xml:space="preserve">éploiement des outils Office 365 </w:t>
      </w:r>
      <w:r w:rsidR="005B623A">
        <w:rPr>
          <w:rFonts w:ascii="Segoe UI" w:hAnsi="Segoe UI" w:cs="Segoe UI"/>
        </w:rPr>
        <w:t>qui doivent permettre de mieux capitaliser l’information, faciliter son partage et développer</w:t>
      </w:r>
      <w:r w:rsidR="00967C71" w:rsidRPr="00650980">
        <w:rPr>
          <w:rFonts w:ascii="Segoe UI" w:hAnsi="Segoe UI" w:cs="Segoe UI"/>
        </w:rPr>
        <w:t xml:space="preserve"> les usages collaboratifs</w:t>
      </w:r>
      <w:r w:rsidR="005B623A">
        <w:rPr>
          <w:rFonts w:ascii="Segoe UI" w:hAnsi="Segoe UI" w:cs="Segoe UI"/>
        </w:rPr>
        <w:t xml:space="preserve">. </w:t>
      </w:r>
    </w:p>
    <w:p w:rsidR="005B623A" w:rsidRPr="005B623A" w:rsidRDefault="00AD4DAC" w:rsidP="005B623A">
      <w:pPr>
        <w:pStyle w:val="Paragraphedeliste"/>
        <w:numPr>
          <w:ilvl w:val="0"/>
          <w:numId w:val="38"/>
        </w:numPr>
        <w:spacing w:before="120" w:after="0"/>
        <w:jc w:val="both"/>
        <w:rPr>
          <w:rFonts w:ascii="Segoe UI" w:hAnsi="Segoe UI" w:cs="Segoe UI"/>
        </w:rPr>
      </w:pPr>
      <w:r>
        <w:rPr>
          <w:rFonts w:ascii="Segoe UI" w:hAnsi="Segoe UI" w:cs="Segoe UI"/>
        </w:rPr>
        <w:t>La version</w:t>
      </w:r>
      <w:r w:rsidR="005B623A" w:rsidRPr="005B623A">
        <w:rPr>
          <w:rFonts w:ascii="Segoe UI" w:hAnsi="Segoe UI" w:cs="Segoe UI"/>
        </w:rPr>
        <w:t xml:space="preserve"> Office 365 </w:t>
      </w:r>
      <w:r>
        <w:rPr>
          <w:rFonts w:ascii="Segoe UI" w:hAnsi="Segoe UI" w:cs="Segoe UI"/>
        </w:rPr>
        <w:t>a</w:t>
      </w:r>
      <w:r w:rsidR="005B623A" w:rsidRPr="005B623A">
        <w:rPr>
          <w:rFonts w:ascii="Segoe UI" w:hAnsi="Segoe UI" w:cs="Segoe UI"/>
        </w:rPr>
        <w:t xml:space="preserve"> été déployé</w:t>
      </w:r>
      <w:r>
        <w:rPr>
          <w:rFonts w:ascii="Segoe UI" w:hAnsi="Segoe UI" w:cs="Segoe UI"/>
        </w:rPr>
        <w:t>e</w:t>
      </w:r>
      <w:r w:rsidR="005B623A" w:rsidRPr="005B623A">
        <w:rPr>
          <w:rFonts w:ascii="Segoe UI" w:hAnsi="Segoe UI" w:cs="Segoe UI"/>
        </w:rPr>
        <w:t xml:space="preserve"> en pilote auprès de quelques utilisateurs</w:t>
      </w:r>
      <w:r>
        <w:rPr>
          <w:rFonts w:ascii="Segoe UI" w:hAnsi="Segoe UI" w:cs="Segoe UI"/>
        </w:rPr>
        <w:t>,</w:t>
      </w:r>
      <w:r w:rsidR="005B623A" w:rsidRPr="005B623A">
        <w:rPr>
          <w:rFonts w:ascii="Segoe UI" w:hAnsi="Segoe UI" w:cs="Segoe UI"/>
        </w:rPr>
        <w:t xml:space="preserve"> et nous souhaitons démarrer la phase de déploiement en masse sur l’ensemble des 280 utilisateurs. Les outils concernés par ce déploiement sont</w:t>
      </w:r>
      <w:r w:rsidR="00B636F6">
        <w:rPr>
          <w:rFonts w:ascii="Segoe UI" w:hAnsi="Segoe UI" w:cs="Segoe UI"/>
        </w:rPr>
        <w:t xml:space="preserve"> Office 2016,</w:t>
      </w:r>
      <w:r w:rsidR="005B623A" w:rsidRPr="005B623A">
        <w:rPr>
          <w:rFonts w:ascii="Segoe UI" w:hAnsi="Segoe UI" w:cs="Segoe UI"/>
        </w:rPr>
        <w:t xml:space="preserve"> Skype, </w:t>
      </w:r>
      <w:proofErr w:type="spellStart"/>
      <w:r w:rsidR="005B623A" w:rsidRPr="005B623A">
        <w:rPr>
          <w:rFonts w:ascii="Segoe UI" w:hAnsi="Segoe UI" w:cs="Segoe UI"/>
        </w:rPr>
        <w:t>Sharepoint</w:t>
      </w:r>
      <w:proofErr w:type="spellEnd"/>
      <w:r w:rsidR="005B623A" w:rsidRPr="005B623A">
        <w:rPr>
          <w:rFonts w:ascii="Segoe UI" w:hAnsi="Segoe UI" w:cs="Segoe UI"/>
        </w:rPr>
        <w:t>, Yammer, Teams dans le contexte de projets</w:t>
      </w:r>
      <w:r w:rsidR="00B636F6">
        <w:rPr>
          <w:rFonts w:ascii="Segoe UI" w:hAnsi="Segoe UI" w:cs="Segoe UI"/>
        </w:rPr>
        <w:t xml:space="preserve"> réalisés dans l’entreprise</w:t>
      </w:r>
      <w:r w:rsidR="005B623A" w:rsidRPr="005B623A">
        <w:rPr>
          <w:rFonts w:ascii="Segoe UI" w:hAnsi="Segoe UI" w:cs="Segoe UI"/>
        </w:rPr>
        <w:t>.</w:t>
      </w:r>
    </w:p>
    <w:p w:rsidR="007A0BA7" w:rsidRPr="00650980" w:rsidRDefault="005B623A" w:rsidP="00650980">
      <w:pPr>
        <w:pStyle w:val="Paragraphedeliste"/>
        <w:numPr>
          <w:ilvl w:val="0"/>
          <w:numId w:val="38"/>
        </w:numPr>
        <w:spacing w:before="120" w:after="0"/>
        <w:jc w:val="both"/>
        <w:rPr>
          <w:rFonts w:ascii="Segoe UI" w:hAnsi="Segoe UI" w:cs="Segoe UI"/>
        </w:rPr>
      </w:pPr>
      <w:r>
        <w:rPr>
          <w:rFonts w:ascii="Segoe UI" w:hAnsi="Segoe UI" w:cs="Segoe UI"/>
        </w:rPr>
        <w:t xml:space="preserve">Le déploiement d’Office 365 va coïncider avec l’ouverture </w:t>
      </w:r>
      <w:r w:rsidR="008E125B">
        <w:rPr>
          <w:rFonts w:ascii="Segoe UI" w:hAnsi="Segoe UI" w:cs="Segoe UI"/>
        </w:rPr>
        <w:t xml:space="preserve">fin juin </w:t>
      </w:r>
      <w:r>
        <w:rPr>
          <w:rFonts w:ascii="Segoe UI" w:hAnsi="Segoe UI" w:cs="Segoe UI"/>
        </w:rPr>
        <w:t xml:space="preserve">d’un nouvel intranet réalisé en </w:t>
      </w:r>
      <w:proofErr w:type="spellStart"/>
      <w:r>
        <w:rPr>
          <w:rFonts w:ascii="Segoe UI" w:hAnsi="Segoe UI" w:cs="Segoe UI"/>
        </w:rPr>
        <w:t>Sharepoint</w:t>
      </w:r>
      <w:proofErr w:type="spellEnd"/>
      <w:r>
        <w:rPr>
          <w:rFonts w:ascii="Segoe UI" w:hAnsi="Segoe UI" w:cs="Segoe UI"/>
        </w:rPr>
        <w:t xml:space="preserve"> avec la surcouche Powell</w:t>
      </w:r>
    </w:p>
    <w:p w:rsidR="00650980" w:rsidRDefault="00650980" w:rsidP="00650980">
      <w:pPr>
        <w:spacing w:before="120" w:after="0"/>
        <w:jc w:val="both"/>
        <w:rPr>
          <w:rFonts w:ascii="Segoe UI" w:hAnsi="Segoe UI" w:cs="Segoe UI"/>
        </w:rPr>
      </w:pPr>
      <w:r>
        <w:rPr>
          <w:rFonts w:ascii="Segoe UI" w:hAnsi="Segoe UI" w:cs="Segoe UI"/>
        </w:rPr>
        <w:t>Dans ce contexte, nous recherchons une société experte dans l’accompagnement au changement vers Office 365 pour :</w:t>
      </w:r>
    </w:p>
    <w:p w:rsidR="00650980" w:rsidRPr="00650980" w:rsidRDefault="00650980" w:rsidP="00650980">
      <w:pPr>
        <w:pStyle w:val="Paragraphedeliste"/>
        <w:numPr>
          <w:ilvl w:val="0"/>
          <w:numId w:val="40"/>
        </w:numPr>
        <w:spacing w:before="120" w:after="0"/>
        <w:jc w:val="both"/>
        <w:rPr>
          <w:rFonts w:ascii="Segoe UI" w:hAnsi="Segoe UI" w:cs="Segoe UI"/>
        </w:rPr>
      </w:pPr>
      <w:r>
        <w:rPr>
          <w:rFonts w:ascii="Segoe UI" w:hAnsi="Segoe UI" w:cs="Segoe UI"/>
        </w:rPr>
        <w:t xml:space="preserve">Fournir des matériels pédagogiques de formation : tutoriels, </w:t>
      </w:r>
      <w:r w:rsidR="00FC3FAD">
        <w:rPr>
          <w:rFonts w:ascii="Segoe UI" w:hAnsi="Segoe UI" w:cs="Segoe UI"/>
        </w:rPr>
        <w:t xml:space="preserve">guides / </w:t>
      </w:r>
      <w:r>
        <w:rPr>
          <w:rFonts w:ascii="Segoe UI" w:hAnsi="Segoe UI" w:cs="Segoe UI"/>
        </w:rPr>
        <w:t>modes opératoires</w:t>
      </w:r>
      <w:r w:rsidR="00B07A3A">
        <w:rPr>
          <w:rFonts w:ascii="Segoe UI" w:hAnsi="Segoe UI" w:cs="Segoe UI"/>
        </w:rPr>
        <w:t xml:space="preserve"> des outils précédemment cités dans leur fonctionnement standard</w:t>
      </w:r>
      <w:r w:rsidR="00B636F6">
        <w:rPr>
          <w:rFonts w:ascii="Segoe UI" w:hAnsi="Segoe UI" w:cs="Segoe UI"/>
        </w:rPr>
        <w:t xml:space="preserve"> Office 365</w:t>
      </w:r>
    </w:p>
    <w:p w:rsidR="00650980" w:rsidRDefault="00650980" w:rsidP="00650980">
      <w:pPr>
        <w:pStyle w:val="Paragraphedeliste"/>
        <w:numPr>
          <w:ilvl w:val="0"/>
          <w:numId w:val="40"/>
        </w:numPr>
        <w:spacing w:before="120" w:after="0"/>
        <w:jc w:val="both"/>
        <w:rPr>
          <w:rFonts w:ascii="Segoe UI" w:hAnsi="Segoe UI" w:cs="Segoe UI"/>
        </w:rPr>
      </w:pPr>
      <w:r w:rsidRPr="00650980">
        <w:rPr>
          <w:rFonts w:ascii="Segoe UI" w:hAnsi="Segoe UI" w:cs="Segoe UI"/>
        </w:rPr>
        <w:t>Effectuer les formations</w:t>
      </w:r>
      <w:r>
        <w:rPr>
          <w:rFonts w:ascii="Segoe UI" w:hAnsi="Segoe UI" w:cs="Segoe UI"/>
        </w:rPr>
        <w:t xml:space="preserve"> </w:t>
      </w:r>
      <w:r w:rsidR="00B07A3A">
        <w:rPr>
          <w:rFonts w:ascii="Segoe UI" w:hAnsi="Segoe UI" w:cs="Segoe UI"/>
        </w:rPr>
        <w:t>des utilisateurs </w:t>
      </w:r>
      <w:r w:rsidR="008E125B">
        <w:rPr>
          <w:rFonts w:ascii="Segoe UI" w:hAnsi="Segoe UI" w:cs="Segoe UI"/>
        </w:rPr>
        <w:t>au siège et en régions</w:t>
      </w:r>
    </w:p>
    <w:p w:rsidR="00B07A3A" w:rsidRDefault="00B07A3A" w:rsidP="00650980">
      <w:pPr>
        <w:pStyle w:val="Paragraphedeliste"/>
        <w:numPr>
          <w:ilvl w:val="0"/>
          <w:numId w:val="40"/>
        </w:numPr>
        <w:spacing w:before="120" w:after="0"/>
        <w:jc w:val="both"/>
        <w:rPr>
          <w:rFonts w:ascii="Segoe UI" w:hAnsi="Segoe UI" w:cs="Segoe UI"/>
        </w:rPr>
      </w:pPr>
      <w:r>
        <w:rPr>
          <w:rFonts w:ascii="Segoe UI" w:hAnsi="Segoe UI" w:cs="Segoe UI"/>
        </w:rPr>
        <w:t xml:space="preserve">Assister </w:t>
      </w:r>
      <w:r w:rsidR="00B636F6">
        <w:rPr>
          <w:rFonts w:ascii="Segoe UI" w:hAnsi="Segoe UI" w:cs="Segoe UI"/>
        </w:rPr>
        <w:t xml:space="preserve">les utilisateurs dans leur montée en compétences pendant 6 mois suivant le démarrage : l’objectif est d’accompagner dans la durée les utilisateurs pour permettre une appropriation complète des usages des outils mais également des bonnes pratiques d’organisation documentaire </w:t>
      </w:r>
      <w:r w:rsidR="006B22FC">
        <w:rPr>
          <w:rFonts w:ascii="Segoe UI" w:hAnsi="Segoe UI" w:cs="Segoe UI"/>
        </w:rPr>
        <w:t>avec</w:t>
      </w:r>
      <w:r w:rsidR="00B636F6">
        <w:rPr>
          <w:rFonts w:ascii="Segoe UI" w:hAnsi="Segoe UI" w:cs="Segoe UI"/>
        </w:rPr>
        <w:t xml:space="preserve"> </w:t>
      </w:r>
      <w:proofErr w:type="spellStart"/>
      <w:r w:rsidR="00B636F6">
        <w:rPr>
          <w:rFonts w:ascii="Segoe UI" w:hAnsi="Segoe UI" w:cs="Segoe UI"/>
        </w:rPr>
        <w:t>Sharepoint</w:t>
      </w:r>
      <w:proofErr w:type="spellEnd"/>
      <w:r w:rsidR="006B22FC">
        <w:rPr>
          <w:rFonts w:ascii="Segoe UI" w:hAnsi="Segoe UI" w:cs="Segoe UI"/>
        </w:rPr>
        <w:t>,</w:t>
      </w:r>
      <w:r w:rsidR="00B636F6">
        <w:rPr>
          <w:rFonts w:ascii="Segoe UI" w:hAnsi="Segoe UI" w:cs="Segoe UI"/>
        </w:rPr>
        <w:t xml:space="preserve"> </w:t>
      </w:r>
      <w:r w:rsidR="006B22FC">
        <w:rPr>
          <w:rFonts w:ascii="Segoe UI" w:hAnsi="Segoe UI" w:cs="Segoe UI"/>
        </w:rPr>
        <w:t xml:space="preserve">d’utilisation du </w:t>
      </w:r>
      <w:r w:rsidR="00B636F6">
        <w:rPr>
          <w:rFonts w:ascii="Segoe UI" w:hAnsi="Segoe UI" w:cs="Segoe UI"/>
        </w:rPr>
        <w:t>réseau socia</w:t>
      </w:r>
      <w:r w:rsidR="006B22FC">
        <w:rPr>
          <w:rFonts w:ascii="Segoe UI" w:hAnsi="Segoe UI" w:cs="Segoe UI"/>
        </w:rPr>
        <w:t>l d’entreprise</w:t>
      </w:r>
      <w:r w:rsidR="00B636F6">
        <w:rPr>
          <w:rFonts w:ascii="Segoe UI" w:hAnsi="Segoe UI" w:cs="Segoe UI"/>
        </w:rPr>
        <w:t xml:space="preserve"> </w:t>
      </w:r>
      <w:r w:rsidR="006B22FC">
        <w:rPr>
          <w:rFonts w:ascii="Segoe UI" w:hAnsi="Segoe UI" w:cs="Segoe UI"/>
        </w:rPr>
        <w:t>avec</w:t>
      </w:r>
      <w:r w:rsidR="00B636F6">
        <w:rPr>
          <w:rFonts w:ascii="Segoe UI" w:hAnsi="Segoe UI" w:cs="Segoe UI"/>
        </w:rPr>
        <w:t xml:space="preserve"> Yammer</w:t>
      </w:r>
      <w:r w:rsidR="006B22FC">
        <w:rPr>
          <w:rFonts w:ascii="Segoe UI" w:hAnsi="Segoe UI" w:cs="Segoe UI"/>
        </w:rPr>
        <w:t>.</w:t>
      </w:r>
    </w:p>
    <w:p w:rsidR="007A2BF2" w:rsidRDefault="007A2BF2" w:rsidP="00650980">
      <w:pPr>
        <w:pStyle w:val="Paragraphedeliste"/>
        <w:numPr>
          <w:ilvl w:val="0"/>
          <w:numId w:val="40"/>
        </w:numPr>
        <w:spacing w:before="120" w:after="0"/>
        <w:jc w:val="both"/>
        <w:rPr>
          <w:rFonts w:ascii="Segoe UI" w:hAnsi="Segoe UI" w:cs="Segoe UI"/>
        </w:rPr>
      </w:pPr>
      <w:r>
        <w:rPr>
          <w:rFonts w:ascii="Segoe UI" w:hAnsi="Segoe UI" w:cs="Segoe UI"/>
        </w:rPr>
        <w:t xml:space="preserve">Produire les tableaux de bord d’adoption des outils déployés </w:t>
      </w:r>
    </w:p>
    <w:p w:rsidR="008C662B" w:rsidRPr="007A2BF2" w:rsidRDefault="00FC3FAD" w:rsidP="00264625">
      <w:pPr>
        <w:spacing w:before="120" w:after="0"/>
        <w:jc w:val="both"/>
        <w:rPr>
          <w:rFonts w:ascii="Segoe UI" w:hAnsi="Segoe UI" w:cs="Segoe UI"/>
        </w:rPr>
      </w:pPr>
      <w:r w:rsidRPr="007A2BF2">
        <w:rPr>
          <w:rFonts w:ascii="Segoe UI" w:hAnsi="Segoe UI" w:cs="Segoe UI"/>
        </w:rPr>
        <w:t xml:space="preserve">La société prestataire doit proposer un plan d’accompagnement au changement combinant </w:t>
      </w:r>
      <w:r w:rsidR="007A2BF2">
        <w:rPr>
          <w:rFonts w:ascii="Segoe UI" w:hAnsi="Segoe UI" w:cs="Segoe UI"/>
        </w:rPr>
        <w:t xml:space="preserve">les trois dispositifs </w:t>
      </w:r>
      <w:r w:rsidR="007A2BF2" w:rsidRPr="007A2BF2">
        <w:rPr>
          <w:rFonts w:ascii="Segoe UI" w:hAnsi="Segoe UI" w:cs="Segoe UI"/>
        </w:rPr>
        <w:t>formation/mode opératoire/assistance</w:t>
      </w:r>
      <w:r w:rsidRPr="007A2BF2">
        <w:rPr>
          <w:rFonts w:ascii="Segoe UI" w:hAnsi="Segoe UI" w:cs="Segoe UI"/>
        </w:rPr>
        <w:t xml:space="preserve"> </w:t>
      </w:r>
      <w:r w:rsidR="007A2BF2">
        <w:rPr>
          <w:rFonts w:ascii="Segoe UI" w:hAnsi="Segoe UI" w:cs="Segoe UI"/>
        </w:rPr>
        <w:t>ainsi que le plan</w:t>
      </w:r>
      <w:r w:rsidRPr="007A2BF2">
        <w:rPr>
          <w:rFonts w:ascii="Segoe UI" w:hAnsi="Segoe UI" w:cs="Segoe UI"/>
        </w:rPr>
        <w:t xml:space="preserve"> de charge</w:t>
      </w:r>
      <w:r w:rsidR="007A2BF2">
        <w:rPr>
          <w:rFonts w:ascii="Segoe UI" w:hAnsi="Segoe UI" w:cs="Segoe UI"/>
        </w:rPr>
        <w:t xml:space="preserve"> qui </w:t>
      </w:r>
      <w:r w:rsidR="006B22FC">
        <w:rPr>
          <w:rFonts w:ascii="Segoe UI" w:hAnsi="Segoe UI" w:cs="Segoe UI"/>
        </w:rPr>
        <w:t>atteindra probablement</w:t>
      </w:r>
      <w:r w:rsidR="007A2BF2">
        <w:rPr>
          <w:rFonts w:ascii="Segoe UI" w:hAnsi="Segoe UI" w:cs="Segoe UI"/>
        </w:rPr>
        <w:t xml:space="preserve"> </w:t>
      </w:r>
      <w:r w:rsidR="006B22FC">
        <w:rPr>
          <w:rFonts w:ascii="Segoe UI" w:hAnsi="Segoe UI" w:cs="Segoe UI"/>
        </w:rPr>
        <w:t>son</w:t>
      </w:r>
      <w:r w:rsidR="007A2BF2">
        <w:rPr>
          <w:rFonts w:ascii="Segoe UI" w:hAnsi="Segoe UI" w:cs="Segoe UI"/>
        </w:rPr>
        <w:t xml:space="preserve"> maxim</w:t>
      </w:r>
      <w:r w:rsidR="006B22FC">
        <w:rPr>
          <w:rFonts w:ascii="Segoe UI" w:hAnsi="Segoe UI" w:cs="Segoe UI"/>
        </w:rPr>
        <w:t>um</w:t>
      </w:r>
      <w:r w:rsidRPr="007A2BF2">
        <w:rPr>
          <w:rFonts w:ascii="Segoe UI" w:hAnsi="Segoe UI" w:cs="Segoe UI"/>
        </w:rPr>
        <w:t xml:space="preserve"> pendant la période de formation</w:t>
      </w:r>
      <w:r w:rsidR="007A2BF2">
        <w:rPr>
          <w:rFonts w:ascii="Segoe UI" w:hAnsi="Segoe UI" w:cs="Segoe UI"/>
        </w:rPr>
        <w:t xml:space="preserve"> et démarrage, et se réduire progressivement pendant la période d’assistance.</w:t>
      </w:r>
    </w:p>
    <w:p w:rsidR="00FA2BA2" w:rsidRPr="00FA2BA2" w:rsidRDefault="00E814E4" w:rsidP="004C7C5E">
      <w:pPr>
        <w:pStyle w:val="Paragraphedeliste"/>
        <w:keepNext/>
        <w:numPr>
          <w:ilvl w:val="0"/>
          <w:numId w:val="22"/>
        </w:numPr>
        <w:spacing w:before="360" w:after="240"/>
        <w:contextualSpacing w:val="0"/>
        <w:jc w:val="both"/>
        <w:rPr>
          <w:rFonts w:cstheme="minorHAnsi"/>
          <w:b/>
          <w:color w:val="1F497D" w:themeColor="text2"/>
          <w:sz w:val="28"/>
          <w:szCs w:val="24"/>
        </w:rPr>
      </w:pPr>
      <w:r>
        <w:rPr>
          <w:rFonts w:cstheme="minorHAnsi"/>
          <w:b/>
          <w:color w:val="1F497D" w:themeColor="text2"/>
          <w:sz w:val="28"/>
          <w:szCs w:val="24"/>
        </w:rPr>
        <w:lastRenderedPageBreak/>
        <w:t xml:space="preserve">Modalités de remise d’une offre </w:t>
      </w:r>
    </w:p>
    <w:p w:rsidR="00E814E4" w:rsidRPr="00E814E4" w:rsidRDefault="00E814E4" w:rsidP="004C7C5E">
      <w:pPr>
        <w:pStyle w:val="Default"/>
        <w:keepNext/>
        <w:spacing w:before="240" w:line="276" w:lineRule="auto"/>
        <w:jc w:val="both"/>
        <w:rPr>
          <w:rFonts w:asciiTheme="minorHAnsi" w:hAnsiTheme="minorHAnsi"/>
          <w:szCs w:val="22"/>
        </w:rPr>
      </w:pPr>
      <w:r w:rsidRPr="00E814E4">
        <w:rPr>
          <w:rFonts w:asciiTheme="minorHAnsi" w:hAnsiTheme="minorHAnsi"/>
          <w:b/>
          <w:szCs w:val="22"/>
        </w:rPr>
        <w:t xml:space="preserve">Forme de l’envoi : </w:t>
      </w:r>
      <w:r>
        <w:rPr>
          <w:rFonts w:asciiTheme="minorHAnsi" w:hAnsiTheme="minorHAnsi"/>
          <w:szCs w:val="22"/>
        </w:rPr>
        <w:t>Par mail à l’adresse suivante </w:t>
      </w:r>
      <w:hyperlink r:id="rId11" w:history="1">
        <w:r w:rsidR="00FC3FAD" w:rsidRPr="005F7BD0">
          <w:rPr>
            <w:rStyle w:val="Lienhypertexte"/>
            <w:rFonts w:asciiTheme="minorHAnsi" w:hAnsiTheme="minorHAnsi"/>
            <w:szCs w:val="22"/>
          </w:rPr>
          <w:t>thao.tournier@constructys.fr</w:t>
        </w:r>
      </w:hyperlink>
      <w:r>
        <w:rPr>
          <w:rFonts w:asciiTheme="minorHAnsi" w:hAnsiTheme="minorHAnsi"/>
          <w:szCs w:val="22"/>
        </w:rPr>
        <w:t xml:space="preserve"> </w:t>
      </w:r>
    </w:p>
    <w:p w:rsidR="00E814E4" w:rsidRPr="00E814E4" w:rsidRDefault="00E814E4" w:rsidP="00712D2A">
      <w:pPr>
        <w:pStyle w:val="Default"/>
        <w:spacing w:before="240" w:line="276" w:lineRule="auto"/>
        <w:jc w:val="both"/>
        <w:rPr>
          <w:rFonts w:asciiTheme="minorHAnsi" w:hAnsiTheme="minorHAnsi"/>
          <w:b/>
          <w:szCs w:val="22"/>
        </w:rPr>
      </w:pPr>
      <w:r w:rsidRPr="00E814E4">
        <w:rPr>
          <w:rFonts w:asciiTheme="minorHAnsi" w:hAnsiTheme="minorHAnsi"/>
          <w:b/>
          <w:szCs w:val="22"/>
        </w:rPr>
        <w:t>Date l</w:t>
      </w:r>
      <w:r>
        <w:rPr>
          <w:rFonts w:asciiTheme="minorHAnsi" w:hAnsiTheme="minorHAnsi"/>
          <w:b/>
          <w:szCs w:val="22"/>
        </w:rPr>
        <w:t>imite de réception des offres :</w:t>
      </w:r>
    </w:p>
    <w:p w:rsidR="00712D2A" w:rsidRPr="00712D2A" w:rsidRDefault="00E814E4" w:rsidP="00712D2A">
      <w:pPr>
        <w:pStyle w:val="Default"/>
        <w:spacing w:before="120" w:line="276" w:lineRule="auto"/>
        <w:jc w:val="both"/>
        <w:rPr>
          <w:rFonts w:asciiTheme="minorHAnsi" w:hAnsiTheme="minorHAnsi"/>
        </w:rPr>
      </w:pPr>
      <w:r w:rsidRPr="00FC3FAD">
        <w:rPr>
          <w:rFonts w:asciiTheme="minorHAnsi" w:hAnsiTheme="minorHAnsi"/>
        </w:rPr>
        <w:t>Les offres devront parvenir au plus tard le </w:t>
      </w:r>
      <w:r w:rsidR="00264625" w:rsidRPr="00FC3FAD">
        <w:rPr>
          <w:rFonts w:asciiTheme="minorHAnsi" w:hAnsiTheme="minorHAnsi"/>
        </w:rPr>
        <w:t>7</w:t>
      </w:r>
      <w:r w:rsidRPr="00FC3FAD">
        <w:rPr>
          <w:rFonts w:asciiTheme="minorHAnsi" w:hAnsiTheme="minorHAnsi"/>
        </w:rPr>
        <w:t xml:space="preserve"> juin 2019 à 18 heures.</w:t>
      </w:r>
    </w:p>
    <w:p w:rsidR="00E814E4" w:rsidRPr="00E814E4" w:rsidRDefault="00E814E4" w:rsidP="00712D2A">
      <w:pPr>
        <w:keepNext/>
        <w:spacing w:before="240" w:after="0"/>
        <w:rPr>
          <w:rFonts w:cstheme="minorHAnsi"/>
          <w:b/>
          <w:sz w:val="28"/>
          <w:szCs w:val="24"/>
        </w:rPr>
      </w:pPr>
      <w:r>
        <w:rPr>
          <w:b/>
          <w:sz w:val="24"/>
        </w:rPr>
        <w:t>Contenu de l’offre :</w:t>
      </w:r>
    </w:p>
    <w:p w:rsidR="005763E5" w:rsidRDefault="005763E5" w:rsidP="00712D2A">
      <w:pPr>
        <w:pStyle w:val="Default"/>
        <w:keepNext/>
        <w:spacing w:before="120" w:line="276" w:lineRule="auto"/>
        <w:jc w:val="both"/>
        <w:rPr>
          <w:rFonts w:asciiTheme="minorHAnsi" w:hAnsiTheme="minorHAnsi"/>
          <w:szCs w:val="22"/>
        </w:rPr>
      </w:pPr>
      <w:r w:rsidRPr="005763E5">
        <w:rPr>
          <w:rFonts w:asciiTheme="minorHAnsi" w:hAnsiTheme="minorHAnsi"/>
          <w:szCs w:val="22"/>
        </w:rPr>
        <w:t>Les candidats au présent appel d’offres devront produire une proposition commerciale abordant les item</w:t>
      </w:r>
      <w:r w:rsidR="00E02A52">
        <w:rPr>
          <w:rFonts w:asciiTheme="minorHAnsi" w:hAnsiTheme="minorHAnsi"/>
          <w:szCs w:val="22"/>
        </w:rPr>
        <w:t>s suivants :</w:t>
      </w:r>
    </w:p>
    <w:p w:rsidR="00712D2A" w:rsidRPr="00712D2A" w:rsidRDefault="00712D2A" w:rsidP="00264625">
      <w:pPr>
        <w:pStyle w:val="Default"/>
        <w:keepNext/>
        <w:numPr>
          <w:ilvl w:val="0"/>
          <w:numId w:val="30"/>
        </w:numPr>
        <w:spacing w:before="60" w:line="276" w:lineRule="auto"/>
        <w:jc w:val="both"/>
        <w:rPr>
          <w:rFonts w:asciiTheme="minorHAnsi" w:hAnsiTheme="minorHAnsi"/>
          <w:szCs w:val="22"/>
        </w:rPr>
      </w:pPr>
      <w:r w:rsidRPr="00712D2A">
        <w:rPr>
          <w:rFonts w:asciiTheme="minorHAnsi" w:hAnsiTheme="minorHAnsi"/>
          <w:szCs w:val="22"/>
        </w:rPr>
        <w:t>Démarche et les modalités d’accompagnement préconisées, planning général</w:t>
      </w:r>
    </w:p>
    <w:p w:rsidR="00FC3FAD" w:rsidRDefault="00712D2A" w:rsidP="00C91D27">
      <w:pPr>
        <w:pStyle w:val="Default"/>
        <w:numPr>
          <w:ilvl w:val="0"/>
          <w:numId w:val="30"/>
        </w:numPr>
        <w:spacing w:before="60" w:line="276" w:lineRule="auto"/>
        <w:jc w:val="both"/>
        <w:rPr>
          <w:rFonts w:asciiTheme="minorHAnsi" w:hAnsiTheme="minorHAnsi"/>
          <w:szCs w:val="22"/>
        </w:rPr>
      </w:pPr>
      <w:r w:rsidRPr="00FC3FAD">
        <w:rPr>
          <w:rFonts w:asciiTheme="minorHAnsi" w:hAnsiTheme="minorHAnsi"/>
          <w:szCs w:val="22"/>
        </w:rPr>
        <w:t xml:space="preserve">L’estimation du nombre de jours pour réaliser la mission </w:t>
      </w:r>
      <w:r w:rsidR="00CD0D94">
        <w:rPr>
          <w:rFonts w:asciiTheme="minorHAnsi" w:hAnsiTheme="minorHAnsi"/>
          <w:szCs w:val="22"/>
        </w:rPr>
        <w:t>ou la proposition d’une offre forfaitaire</w:t>
      </w:r>
    </w:p>
    <w:p w:rsidR="00712D2A" w:rsidRPr="00FC3FAD" w:rsidRDefault="00712D2A" w:rsidP="00C91D27">
      <w:pPr>
        <w:pStyle w:val="Default"/>
        <w:numPr>
          <w:ilvl w:val="0"/>
          <w:numId w:val="30"/>
        </w:numPr>
        <w:spacing w:before="60" w:line="276" w:lineRule="auto"/>
        <w:jc w:val="both"/>
        <w:rPr>
          <w:rFonts w:asciiTheme="minorHAnsi" w:hAnsiTheme="minorHAnsi"/>
          <w:szCs w:val="22"/>
        </w:rPr>
      </w:pPr>
      <w:r w:rsidRPr="00FC3FAD">
        <w:rPr>
          <w:rFonts w:asciiTheme="minorHAnsi" w:hAnsiTheme="minorHAnsi"/>
          <w:szCs w:val="22"/>
        </w:rPr>
        <w:t xml:space="preserve">L’offre financière en indiquant le coût global de la mission (en euros HT) </w:t>
      </w:r>
    </w:p>
    <w:p w:rsidR="00712D2A" w:rsidRPr="00712D2A" w:rsidRDefault="00712D2A" w:rsidP="00264625">
      <w:pPr>
        <w:pStyle w:val="Default"/>
        <w:numPr>
          <w:ilvl w:val="0"/>
          <w:numId w:val="30"/>
        </w:numPr>
        <w:spacing w:before="60" w:line="276" w:lineRule="auto"/>
        <w:jc w:val="both"/>
        <w:rPr>
          <w:rFonts w:asciiTheme="minorHAnsi" w:hAnsiTheme="minorHAnsi"/>
          <w:szCs w:val="22"/>
        </w:rPr>
      </w:pPr>
      <w:r w:rsidRPr="00712D2A">
        <w:rPr>
          <w:rFonts w:asciiTheme="minorHAnsi" w:hAnsiTheme="minorHAnsi"/>
          <w:szCs w:val="22"/>
        </w:rPr>
        <w:t>CV de l’équipe pressentie</w:t>
      </w:r>
    </w:p>
    <w:p w:rsidR="005763E5" w:rsidRPr="00821072" w:rsidRDefault="005763E5" w:rsidP="00264625">
      <w:pPr>
        <w:pStyle w:val="Default"/>
        <w:numPr>
          <w:ilvl w:val="0"/>
          <w:numId w:val="30"/>
        </w:numPr>
        <w:spacing w:before="60" w:line="276" w:lineRule="auto"/>
        <w:jc w:val="both"/>
        <w:rPr>
          <w:rFonts w:asciiTheme="minorHAnsi" w:hAnsiTheme="minorHAnsi"/>
          <w:szCs w:val="22"/>
        </w:rPr>
      </w:pPr>
      <w:r w:rsidRPr="00821072">
        <w:rPr>
          <w:rFonts w:asciiTheme="minorHAnsi" w:hAnsiTheme="minorHAnsi"/>
          <w:szCs w:val="22"/>
        </w:rPr>
        <w:t xml:space="preserve">Présentation </w:t>
      </w:r>
      <w:r w:rsidR="00CD0D94">
        <w:rPr>
          <w:rFonts w:asciiTheme="minorHAnsi" w:hAnsiTheme="minorHAnsi"/>
          <w:szCs w:val="22"/>
        </w:rPr>
        <w:t>de la société</w:t>
      </w:r>
      <w:bookmarkStart w:id="0" w:name="_GoBack"/>
      <w:bookmarkEnd w:id="0"/>
      <w:r w:rsidR="00821072" w:rsidRPr="00821072">
        <w:rPr>
          <w:rFonts w:asciiTheme="minorHAnsi" w:hAnsiTheme="minorHAnsi"/>
          <w:szCs w:val="22"/>
        </w:rPr>
        <w:t xml:space="preserve"> : ses champs </w:t>
      </w:r>
      <w:r w:rsidR="00821072" w:rsidRPr="00712D2A">
        <w:rPr>
          <w:rFonts w:asciiTheme="minorHAnsi" w:hAnsiTheme="minorHAnsi"/>
          <w:szCs w:val="22"/>
        </w:rPr>
        <w:t>de compétence et d’intervention (activités, couverture territoriale), expérience sur des problématiques similaires</w:t>
      </w:r>
      <w:r w:rsidR="0016038A" w:rsidRPr="00712D2A">
        <w:rPr>
          <w:rFonts w:asciiTheme="minorHAnsi" w:hAnsiTheme="minorHAnsi"/>
          <w:szCs w:val="22"/>
        </w:rPr>
        <w:t> ;</w:t>
      </w:r>
    </w:p>
    <w:p w:rsidR="0016038A" w:rsidRPr="005763E5" w:rsidRDefault="0016038A" w:rsidP="00264625">
      <w:pPr>
        <w:pStyle w:val="Default"/>
        <w:numPr>
          <w:ilvl w:val="0"/>
          <w:numId w:val="30"/>
        </w:numPr>
        <w:spacing w:before="60" w:line="276" w:lineRule="auto"/>
        <w:jc w:val="both"/>
        <w:rPr>
          <w:rFonts w:asciiTheme="minorHAnsi" w:hAnsiTheme="minorHAnsi"/>
          <w:szCs w:val="22"/>
        </w:rPr>
      </w:pPr>
      <w:r>
        <w:rPr>
          <w:rFonts w:asciiTheme="minorHAnsi" w:hAnsiTheme="minorHAnsi"/>
          <w:szCs w:val="22"/>
        </w:rPr>
        <w:t>Les modalités de fonc</w:t>
      </w:r>
      <w:r w:rsidR="00495058">
        <w:rPr>
          <w:rFonts w:asciiTheme="minorHAnsi" w:hAnsiTheme="minorHAnsi"/>
          <w:szCs w:val="22"/>
        </w:rPr>
        <w:t>tionnement ; les délais estimés,</w:t>
      </w:r>
    </w:p>
    <w:p w:rsidR="0016038A" w:rsidRPr="005763E5" w:rsidRDefault="0016038A" w:rsidP="00264625">
      <w:pPr>
        <w:pStyle w:val="Default"/>
        <w:numPr>
          <w:ilvl w:val="0"/>
          <w:numId w:val="30"/>
        </w:numPr>
        <w:spacing w:before="60" w:line="276" w:lineRule="auto"/>
        <w:jc w:val="both"/>
        <w:rPr>
          <w:rFonts w:asciiTheme="minorHAnsi" w:hAnsiTheme="minorHAnsi"/>
          <w:szCs w:val="22"/>
        </w:rPr>
      </w:pPr>
      <w:r>
        <w:rPr>
          <w:rFonts w:asciiTheme="minorHAnsi" w:hAnsiTheme="minorHAnsi"/>
          <w:szCs w:val="22"/>
        </w:rPr>
        <w:t xml:space="preserve">Les modalités </w:t>
      </w:r>
      <w:r w:rsidRPr="00712D2A">
        <w:rPr>
          <w:rFonts w:asciiTheme="minorHAnsi" w:hAnsiTheme="minorHAnsi"/>
          <w:szCs w:val="22"/>
        </w:rPr>
        <w:t>de contractualisation, de tarification et de paiement</w:t>
      </w:r>
      <w:r w:rsidR="00495058" w:rsidRPr="00712D2A">
        <w:rPr>
          <w:rFonts w:asciiTheme="minorHAnsi" w:hAnsiTheme="minorHAnsi"/>
          <w:szCs w:val="22"/>
        </w:rPr>
        <w:t> ;</w:t>
      </w:r>
    </w:p>
    <w:p w:rsidR="005763E5" w:rsidRDefault="005763E5" w:rsidP="00712D2A">
      <w:pPr>
        <w:spacing w:before="240" w:after="0"/>
        <w:jc w:val="both"/>
        <w:rPr>
          <w:sz w:val="24"/>
        </w:rPr>
      </w:pPr>
      <w:r w:rsidRPr="005763E5">
        <w:rPr>
          <w:sz w:val="24"/>
        </w:rPr>
        <w:t>Les candidats dont l’offre ne sera pas retenue par l’Opérateur de compétences de la Construction seront avisés du rejet de leurs offres.</w:t>
      </w:r>
    </w:p>
    <w:p w:rsidR="00264625" w:rsidRPr="005763E5" w:rsidRDefault="00264625" w:rsidP="00264625">
      <w:pPr>
        <w:spacing w:after="0"/>
        <w:jc w:val="both"/>
        <w:rPr>
          <w:rFonts w:cstheme="minorHAnsi"/>
          <w:sz w:val="28"/>
          <w:szCs w:val="24"/>
        </w:rPr>
      </w:pPr>
    </w:p>
    <w:p w:rsidR="0016038A" w:rsidRPr="00264625" w:rsidRDefault="0016038A" w:rsidP="00264625">
      <w:pPr>
        <w:spacing w:before="120" w:after="0"/>
        <w:rPr>
          <w:rFonts w:cstheme="minorHAnsi"/>
          <w:b/>
          <w:szCs w:val="24"/>
        </w:rPr>
      </w:pPr>
    </w:p>
    <w:sectPr w:rsidR="0016038A" w:rsidRPr="00264625" w:rsidSect="00EA6BD4">
      <w:headerReference w:type="default" r:id="rId12"/>
      <w:footerReference w:type="default" r:id="rId13"/>
      <w:headerReference w:type="first" r:id="rId14"/>
      <w:footerReference w:type="first" r:id="rId15"/>
      <w:pgSz w:w="11906" w:h="16838"/>
      <w:pgMar w:top="2268" w:right="1134" w:bottom="1247" w:left="1134"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17" w:rsidRDefault="004A6417" w:rsidP="00CE3636">
      <w:pPr>
        <w:spacing w:after="0" w:line="240" w:lineRule="auto"/>
      </w:pPr>
      <w:r>
        <w:separator/>
      </w:r>
    </w:p>
  </w:endnote>
  <w:endnote w:type="continuationSeparator" w:id="0">
    <w:p w:rsidR="004A6417" w:rsidRDefault="004A6417" w:rsidP="00CE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317396797"/>
      <w:docPartObj>
        <w:docPartGallery w:val="Page Numbers (Bottom of Page)"/>
        <w:docPartUnique/>
      </w:docPartObj>
    </w:sdtPr>
    <w:sdtEndPr>
      <w:rPr>
        <w:rFonts w:ascii="TimesNewRomanPSMT" w:hAnsi="TimesNewRomanPSMT" w:cstheme="minorHAnsi"/>
        <w:color w:val="000000"/>
        <w:sz w:val="24"/>
        <w:szCs w:val="24"/>
      </w:rPr>
    </w:sdtEndPr>
    <w:sdtContent>
      <w:p w:rsidR="00485EF2" w:rsidRPr="00CE3636" w:rsidRDefault="00485EF2" w:rsidP="004C7C5E">
        <w:pPr>
          <w:pStyle w:val="Paragraphestandard"/>
          <w:jc w:val="right"/>
          <w:rPr>
            <w:rFonts w:cstheme="minorHAnsi"/>
          </w:rPr>
        </w:pPr>
        <w:r w:rsidRPr="00283B9B">
          <w:rPr>
            <w:rFonts w:cstheme="minorHAnsi"/>
          </w:rPr>
          <w:fldChar w:fldCharType="begin"/>
        </w:r>
        <w:r w:rsidRPr="00283B9B">
          <w:rPr>
            <w:rFonts w:cstheme="minorHAnsi"/>
          </w:rPr>
          <w:instrText>PAGE   \* MERGEFORMAT</w:instrText>
        </w:r>
        <w:r w:rsidRPr="00283B9B">
          <w:rPr>
            <w:rFonts w:cstheme="minorHAnsi"/>
          </w:rPr>
          <w:fldChar w:fldCharType="separate"/>
        </w:r>
        <w:r w:rsidR="00495058">
          <w:rPr>
            <w:rFonts w:cstheme="minorHAnsi"/>
            <w:noProof/>
          </w:rPr>
          <w:t>7</w:t>
        </w:r>
        <w:r w:rsidRPr="00283B9B">
          <w:rPr>
            <w:rFonts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F6" w:rsidRPr="009E698C" w:rsidRDefault="006F1AF6" w:rsidP="006F1AF6">
    <w:pPr>
      <w:pStyle w:val="Paragraphestandard"/>
      <w:spacing w:before="240" w:line="240" w:lineRule="auto"/>
      <w:jc w:val="center"/>
      <w:rPr>
        <w:rFonts w:ascii="Franklin Gothic Book" w:hAnsi="Franklin Gothic Book" w:cs="FranklinGothic-Book"/>
        <w:color w:val="576065"/>
        <w:sz w:val="18"/>
        <w:szCs w:val="16"/>
      </w:rPr>
    </w:pPr>
    <w:r w:rsidRPr="009E698C">
      <w:rPr>
        <w:rFonts w:ascii="Franklin Gothic Book" w:hAnsi="Franklin Gothic Book" w:cs="FranklinGothic-Book"/>
        <w:color w:val="576065"/>
        <w:sz w:val="18"/>
        <w:szCs w:val="16"/>
      </w:rPr>
      <w:t xml:space="preserve">32 rue René Boulanger – CS 60033 – 75483 Paris – Cedex 10• </w:t>
    </w:r>
    <w:r w:rsidRPr="009E698C">
      <w:rPr>
        <w:rFonts w:ascii="Franklin Gothic Book" w:hAnsi="Franklin Gothic Book" w:cs="FranklinGothic-Book"/>
        <w:color w:val="ED643B"/>
        <w:sz w:val="18"/>
        <w:szCs w:val="16"/>
      </w:rPr>
      <w:t>Tél</w:t>
    </w:r>
    <w:r w:rsidRPr="009E698C">
      <w:rPr>
        <w:rFonts w:ascii="Franklin Gothic Book" w:hAnsi="Franklin Gothic Book" w:cs="FranklinGothic-Book"/>
        <w:color w:val="576065"/>
        <w:sz w:val="18"/>
        <w:szCs w:val="16"/>
      </w:rPr>
      <w:t xml:space="preserve"> 01 82 83 95 00 • </w:t>
    </w:r>
    <w:r w:rsidRPr="009E698C">
      <w:rPr>
        <w:rFonts w:ascii="Franklin Gothic Medium" w:hAnsi="Franklin Gothic Medium" w:cs="FranklinGothic-Book"/>
        <w:color w:val="576065"/>
        <w:sz w:val="18"/>
        <w:szCs w:val="16"/>
      </w:rPr>
      <w:t>www.constructys.fr</w:t>
    </w:r>
  </w:p>
  <w:p w:rsidR="006F1AF6" w:rsidRPr="009E698C" w:rsidRDefault="006F1AF6" w:rsidP="006F1AF6">
    <w:pPr>
      <w:pStyle w:val="Normale"/>
      <w:spacing w:line="240" w:lineRule="auto"/>
      <w:jc w:val="center"/>
      <w:rPr>
        <w:rFonts w:ascii="Franklin Gothic Book" w:hAnsi="Franklin Gothic Book" w:cs="FranklinGothic-Book"/>
        <w:color w:val="576065"/>
        <w:spacing w:val="2"/>
        <w:w w:val="77"/>
        <w:sz w:val="16"/>
        <w:szCs w:val="14"/>
      </w:rPr>
    </w:pPr>
    <w:r w:rsidRPr="009E698C">
      <w:rPr>
        <w:rFonts w:ascii="Franklin Gothic Book" w:hAnsi="Franklin Gothic Book" w:cs="FranklinGothic-Book"/>
        <w:color w:val="576065"/>
        <w:sz w:val="16"/>
        <w:szCs w:val="14"/>
      </w:rPr>
      <w:t>SIRET : 533 846 150 00126 • code NAF : 9499Z • T.V.A. FR 77 533 846</w:t>
    </w:r>
    <w:r>
      <w:rPr>
        <w:rFonts w:ascii="Franklin Gothic Book" w:hAnsi="Franklin Gothic Book" w:cs="FranklinGothic-Book"/>
        <w:color w:val="576065"/>
        <w:sz w:val="16"/>
        <w:szCs w:val="14"/>
      </w:rPr>
      <w:t> </w:t>
    </w:r>
    <w:r w:rsidRPr="009E698C">
      <w:rPr>
        <w:rFonts w:ascii="Franklin Gothic Book" w:hAnsi="Franklin Gothic Book" w:cs="FranklinGothic-Book"/>
        <w:color w:val="576065"/>
        <w:sz w:val="16"/>
        <w:szCs w:val="14"/>
      </w:rPr>
      <w:t>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17" w:rsidRDefault="004A6417" w:rsidP="00CE3636">
      <w:pPr>
        <w:spacing w:after="0" w:line="240" w:lineRule="auto"/>
      </w:pPr>
      <w:r>
        <w:separator/>
      </w:r>
    </w:p>
  </w:footnote>
  <w:footnote w:type="continuationSeparator" w:id="0">
    <w:p w:rsidR="004A6417" w:rsidRDefault="004A6417" w:rsidP="00CE3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EF2" w:rsidRPr="00CE3636" w:rsidRDefault="00485EF2" w:rsidP="00CE3636">
    <w:pPr>
      <w:tabs>
        <w:tab w:val="right" w:pos="9354"/>
      </w:tabs>
      <w:spacing w:before="480" w:after="0"/>
      <w:jc w:val="both"/>
      <w:rPr>
        <w:rFonts w:cstheme="minorHAnsi"/>
        <w:sz w:val="24"/>
        <w:szCs w:val="24"/>
      </w:rPr>
    </w:pPr>
    <w:r>
      <w:rPr>
        <w:noProof/>
        <w:lang w:eastAsia="fr-FR"/>
      </w:rPr>
      <w:drawing>
        <wp:anchor distT="0" distB="0" distL="114300" distR="114300" simplePos="0" relativeHeight="251658240" behindDoc="0" locked="0" layoutInCell="1" allowOverlap="1" wp14:anchorId="0A627188" wp14:editId="7DAA1BCF">
          <wp:simplePos x="0" y="0"/>
          <wp:positionH relativeFrom="column">
            <wp:posOffset>-77470</wp:posOffset>
          </wp:positionH>
          <wp:positionV relativeFrom="paragraph">
            <wp:posOffset>-213995</wp:posOffset>
          </wp:positionV>
          <wp:extent cx="1638300" cy="75438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structys.gif"/>
                  <pic:cNvPicPr/>
                </pic:nvPicPr>
                <pic:blipFill>
                  <a:blip r:embed="rId1">
                    <a:extLst>
                      <a:ext uri="{28A0092B-C50C-407E-A947-70E740481C1C}">
                        <a14:useLocalDpi xmlns:a14="http://schemas.microsoft.com/office/drawing/2010/main" val="0"/>
                      </a:ext>
                    </a:extLst>
                  </a:blip>
                  <a:stretch>
                    <a:fillRect/>
                  </a:stretch>
                </pic:blipFill>
                <pic:spPr>
                  <a:xfrm>
                    <a:off x="0" y="0"/>
                    <a:ext cx="1638300" cy="754380"/>
                  </a:xfrm>
                  <a:prstGeom prst="rect">
                    <a:avLst/>
                  </a:prstGeom>
                </pic:spPr>
              </pic:pic>
            </a:graphicData>
          </a:graphic>
          <wp14:sizeRelH relativeFrom="page">
            <wp14:pctWidth>0</wp14:pctWidth>
          </wp14:sizeRelH>
          <wp14:sizeRelV relativeFrom="page">
            <wp14:pctHeight>0</wp14:pctHeight>
          </wp14:sizeRelV>
        </wp:anchor>
      </w:drawing>
    </w:r>
    <w:r w:rsidRPr="00CE3636">
      <w:rPr>
        <w:rFonts w:cstheme="minorHAnsi"/>
        <w:sz w:val="24"/>
        <w:szCs w:val="24"/>
      </w:rPr>
      <w:t xml:space="preserve"> </w:t>
    </w:r>
    <w:r>
      <w:rPr>
        <w:rFonts w:cstheme="minorHAnsi"/>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F6" w:rsidRDefault="006F1AF6">
    <w:pPr>
      <w:pStyle w:val="En-tte"/>
    </w:pPr>
    <w:r>
      <w:rPr>
        <w:noProof/>
        <w:lang w:eastAsia="fr-FR"/>
      </w:rPr>
      <w:drawing>
        <wp:anchor distT="0" distB="0" distL="114300" distR="114300" simplePos="0" relativeHeight="251660288" behindDoc="0" locked="0" layoutInCell="1" allowOverlap="1" wp14:anchorId="01F9D741" wp14:editId="68C38040">
          <wp:simplePos x="0" y="0"/>
          <wp:positionH relativeFrom="column">
            <wp:posOffset>-154940</wp:posOffset>
          </wp:positionH>
          <wp:positionV relativeFrom="paragraph">
            <wp:posOffset>-40005</wp:posOffset>
          </wp:positionV>
          <wp:extent cx="1906270" cy="8775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structys.gif"/>
                  <pic:cNvPicPr/>
                </pic:nvPicPr>
                <pic:blipFill>
                  <a:blip r:embed="rId1">
                    <a:extLst>
                      <a:ext uri="{28A0092B-C50C-407E-A947-70E740481C1C}">
                        <a14:useLocalDpi xmlns:a14="http://schemas.microsoft.com/office/drawing/2010/main" val="0"/>
                      </a:ext>
                    </a:extLst>
                  </a:blip>
                  <a:stretch>
                    <a:fillRect/>
                  </a:stretch>
                </pic:blipFill>
                <pic:spPr>
                  <a:xfrm>
                    <a:off x="0" y="0"/>
                    <a:ext cx="1906270" cy="877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5EC"/>
    <w:multiLevelType w:val="hybridMultilevel"/>
    <w:tmpl w:val="996C4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54DDC"/>
    <w:multiLevelType w:val="hybridMultilevel"/>
    <w:tmpl w:val="EFF65A76"/>
    <w:lvl w:ilvl="0" w:tplc="6664A7C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271B8"/>
    <w:multiLevelType w:val="hybridMultilevel"/>
    <w:tmpl w:val="65E80B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FC18F3"/>
    <w:multiLevelType w:val="hybridMultilevel"/>
    <w:tmpl w:val="35684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0E51"/>
    <w:multiLevelType w:val="hybridMultilevel"/>
    <w:tmpl w:val="7A8CE8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F36DB"/>
    <w:multiLevelType w:val="hybridMultilevel"/>
    <w:tmpl w:val="ED3E09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4E6EC9"/>
    <w:multiLevelType w:val="hybridMultilevel"/>
    <w:tmpl w:val="A4E2F6D4"/>
    <w:lvl w:ilvl="0" w:tplc="5BAEA85E">
      <w:numFmt w:val="bullet"/>
      <w:lvlText w:val=""/>
      <w:lvlJc w:val="left"/>
      <w:pPr>
        <w:ind w:left="720" w:hanging="360"/>
      </w:pPr>
      <w:rPr>
        <w:rFonts w:ascii="Calibri" w:eastAsiaTheme="minorHAnsi" w:hAnsi="Calibri" w:cs="Franklin Gothic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3016B"/>
    <w:multiLevelType w:val="hybridMultilevel"/>
    <w:tmpl w:val="374A6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761EF4"/>
    <w:multiLevelType w:val="hybridMultilevel"/>
    <w:tmpl w:val="D4484454"/>
    <w:lvl w:ilvl="0" w:tplc="D3ACF154">
      <w:numFmt w:val="bullet"/>
      <w:lvlText w:val="-"/>
      <w:lvlJc w:val="left"/>
      <w:pPr>
        <w:ind w:left="360" w:hanging="360"/>
      </w:pPr>
      <w:rPr>
        <w:rFonts w:ascii="Segoe UI" w:hAnsi="Segoe U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BD6515"/>
    <w:multiLevelType w:val="hybridMultilevel"/>
    <w:tmpl w:val="49DE6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9D1B09"/>
    <w:multiLevelType w:val="hybridMultilevel"/>
    <w:tmpl w:val="C4E89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5D5C5A"/>
    <w:multiLevelType w:val="hybridMultilevel"/>
    <w:tmpl w:val="C4E87DAC"/>
    <w:lvl w:ilvl="0" w:tplc="6664A7C0">
      <w:start w:val="1"/>
      <w:numFmt w:val="bullet"/>
      <w:lvlText w:val=""/>
      <w:lvlJc w:val="left"/>
      <w:pPr>
        <w:ind w:left="360" w:hanging="360"/>
      </w:pPr>
      <w:rPr>
        <w:rFonts w:ascii="Wingdings 3" w:hAnsi="Wingdings 3"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4E63D02"/>
    <w:multiLevelType w:val="hybridMultilevel"/>
    <w:tmpl w:val="502AB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793274"/>
    <w:multiLevelType w:val="hybridMultilevel"/>
    <w:tmpl w:val="A9A256B4"/>
    <w:lvl w:ilvl="0" w:tplc="6664A7C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C4B87"/>
    <w:multiLevelType w:val="hybridMultilevel"/>
    <w:tmpl w:val="7D580AF8"/>
    <w:lvl w:ilvl="0" w:tplc="040C0001">
      <w:start w:val="1"/>
      <w:numFmt w:val="bullet"/>
      <w:lvlText w:val=""/>
      <w:lvlJc w:val="left"/>
      <w:pPr>
        <w:ind w:left="1068" w:hanging="360"/>
      </w:pPr>
      <w:rPr>
        <w:rFonts w:ascii="Symbol" w:hAnsi="Symbol" w:hint="default"/>
      </w:rPr>
    </w:lvl>
    <w:lvl w:ilvl="1" w:tplc="D3ACF154">
      <w:numFmt w:val="bullet"/>
      <w:lvlText w:val="-"/>
      <w:lvlJc w:val="left"/>
      <w:pPr>
        <w:ind w:left="1788" w:hanging="360"/>
      </w:pPr>
      <w:rPr>
        <w:rFonts w:ascii="Segoe UI" w:hAnsi="Segoe UI"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DFD00D2"/>
    <w:multiLevelType w:val="hybridMultilevel"/>
    <w:tmpl w:val="60AAA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A74A1B"/>
    <w:multiLevelType w:val="hybridMultilevel"/>
    <w:tmpl w:val="D980B0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86B2EBB"/>
    <w:multiLevelType w:val="hybridMultilevel"/>
    <w:tmpl w:val="E174A6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F95273"/>
    <w:multiLevelType w:val="hybridMultilevel"/>
    <w:tmpl w:val="F0A823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5B1400"/>
    <w:multiLevelType w:val="hybridMultilevel"/>
    <w:tmpl w:val="D5BA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E76EE2"/>
    <w:multiLevelType w:val="hybridMultilevel"/>
    <w:tmpl w:val="23BA1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713AC2"/>
    <w:multiLevelType w:val="hybridMultilevel"/>
    <w:tmpl w:val="D8F4A2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092609"/>
    <w:multiLevelType w:val="hybridMultilevel"/>
    <w:tmpl w:val="A2D4461C"/>
    <w:lvl w:ilvl="0" w:tplc="3D3ED9C4">
      <w:numFmt w:val="bullet"/>
      <w:lvlText w:val=""/>
      <w:lvlJc w:val="left"/>
      <w:pPr>
        <w:ind w:left="357" w:hanging="360"/>
      </w:pPr>
      <w:rPr>
        <w:rFonts w:ascii="Symbol" w:eastAsiaTheme="minorHAnsi" w:hAnsi="Symbol" w:cstheme="minorBidi" w:hint="default"/>
      </w:rPr>
    </w:lvl>
    <w:lvl w:ilvl="1" w:tplc="FC08426A">
      <w:numFmt w:val="bullet"/>
      <w:lvlText w:val=""/>
      <w:lvlJc w:val="left"/>
      <w:pPr>
        <w:ind w:left="1077" w:hanging="360"/>
      </w:pPr>
      <w:rPr>
        <w:rFonts w:ascii="Symbol" w:hAnsi="Symbol" w:cstheme="minorBidi" w:hint="default"/>
        <w:color w:val="auto"/>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23" w15:restartNumberingAfterBreak="0">
    <w:nsid w:val="464F0EE3"/>
    <w:multiLevelType w:val="hybridMultilevel"/>
    <w:tmpl w:val="A4A82F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0C66D7"/>
    <w:multiLevelType w:val="hybridMultilevel"/>
    <w:tmpl w:val="39780798"/>
    <w:lvl w:ilvl="0" w:tplc="040C0001">
      <w:start w:val="1"/>
      <w:numFmt w:val="bullet"/>
      <w:lvlText w:val=""/>
      <w:lvlJc w:val="left"/>
      <w:pPr>
        <w:ind w:left="1068" w:hanging="360"/>
      </w:pPr>
      <w:rPr>
        <w:rFonts w:ascii="Symbol" w:hAnsi="Symbol" w:hint="default"/>
        <w:color w:val="auto"/>
      </w:rPr>
    </w:lvl>
    <w:lvl w:ilvl="1" w:tplc="D3ACF154">
      <w:numFmt w:val="bullet"/>
      <w:lvlText w:val="-"/>
      <w:lvlJc w:val="left"/>
      <w:pPr>
        <w:ind w:left="1788" w:hanging="360"/>
      </w:pPr>
      <w:rPr>
        <w:rFonts w:ascii="Segoe UI" w:hAnsi="Segoe UI"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7EA1521"/>
    <w:multiLevelType w:val="hybridMultilevel"/>
    <w:tmpl w:val="82A8E2CA"/>
    <w:lvl w:ilvl="0" w:tplc="6664A7C0">
      <w:start w:val="1"/>
      <w:numFmt w:val="bullet"/>
      <w:lvlText w:val=""/>
      <w:lvlJc w:val="left"/>
      <w:pPr>
        <w:ind w:left="1068" w:hanging="360"/>
      </w:pPr>
      <w:rPr>
        <w:rFonts w:ascii="Wingdings 3" w:hAnsi="Wingdings 3"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85E7581"/>
    <w:multiLevelType w:val="hybridMultilevel"/>
    <w:tmpl w:val="5840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2F6231"/>
    <w:multiLevelType w:val="hybridMultilevel"/>
    <w:tmpl w:val="6EFE75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9461D6"/>
    <w:multiLevelType w:val="hybridMultilevel"/>
    <w:tmpl w:val="42BA5286"/>
    <w:lvl w:ilvl="0" w:tplc="040C0001">
      <w:start w:val="1"/>
      <w:numFmt w:val="bullet"/>
      <w:lvlText w:val=""/>
      <w:lvlJc w:val="left"/>
      <w:pPr>
        <w:ind w:left="1068" w:hanging="360"/>
      </w:pPr>
      <w:rPr>
        <w:rFonts w:ascii="Symbol" w:hAnsi="Symbol" w:hint="default"/>
        <w:color w:val="auto"/>
      </w:rPr>
    </w:lvl>
    <w:lvl w:ilvl="1" w:tplc="040C0001">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37336D4"/>
    <w:multiLevelType w:val="hybridMultilevel"/>
    <w:tmpl w:val="2FD66C30"/>
    <w:lvl w:ilvl="0" w:tplc="C0762A1C">
      <w:numFmt w:val="bullet"/>
      <w:lvlText w:val=""/>
      <w:lvlJc w:val="left"/>
      <w:pPr>
        <w:ind w:left="360" w:hanging="360"/>
      </w:pPr>
      <w:rPr>
        <w:rFonts w:ascii="Wingdings 2" w:hAnsi="Wingdings 2" w:cstheme="minorBidi" w:hint="default"/>
        <w:color w:val="E36C0A" w:themeColor="accent6" w:themeShade="BF"/>
      </w:rPr>
    </w:lvl>
    <w:lvl w:ilvl="1" w:tplc="FC08426A">
      <w:numFmt w:val="bullet"/>
      <w:lvlText w:val=""/>
      <w:lvlJc w:val="left"/>
      <w:pPr>
        <w:ind w:left="1080" w:hanging="360"/>
      </w:pPr>
      <w:rPr>
        <w:rFonts w:ascii="Symbol" w:hAnsi="Symbol" w:cstheme="minorBidi" w:hint="default"/>
        <w:color w:val="auto"/>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B3435B6"/>
    <w:multiLevelType w:val="hybridMultilevel"/>
    <w:tmpl w:val="A836B3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2B2ECA"/>
    <w:multiLevelType w:val="hybridMultilevel"/>
    <w:tmpl w:val="62F26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2E077E"/>
    <w:multiLevelType w:val="hybridMultilevel"/>
    <w:tmpl w:val="D7D2251A"/>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15:restartNumberingAfterBreak="0">
    <w:nsid w:val="65B92BA7"/>
    <w:multiLevelType w:val="hybridMultilevel"/>
    <w:tmpl w:val="D59E9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9F3835"/>
    <w:multiLevelType w:val="hybridMultilevel"/>
    <w:tmpl w:val="FC307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5D379E"/>
    <w:multiLevelType w:val="hybridMultilevel"/>
    <w:tmpl w:val="350C89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7811F4"/>
    <w:multiLevelType w:val="hybridMultilevel"/>
    <w:tmpl w:val="1BEA53B4"/>
    <w:lvl w:ilvl="0" w:tplc="D3ACF154">
      <w:numFmt w:val="bullet"/>
      <w:lvlText w:val="-"/>
      <w:lvlJc w:val="left"/>
      <w:pPr>
        <w:ind w:left="1428" w:hanging="360"/>
      </w:pPr>
      <w:rPr>
        <w:rFonts w:ascii="Segoe UI" w:hAnsi="Segoe UI" w:hint="default"/>
        <w:color w:val="auto"/>
      </w:rPr>
    </w:lvl>
    <w:lvl w:ilvl="1" w:tplc="D3ACF154">
      <w:numFmt w:val="bullet"/>
      <w:lvlText w:val="-"/>
      <w:lvlJc w:val="left"/>
      <w:pPr>
        <w:ind w:left="2148" w:hanging="360"/>
      </w:pPr>
      <w:rPr>
        <w:rFonts w:ascii="Segoe UI" w:hAnsi="Segoe UI" w:hint="default"/>
        <w:color w:val="auto"/>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D646D97"/>
    <w:multiLevelType w:val="hybridMultilevel"/>
    <w:tmpl w:val="F04429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D9069D"/>
    <w:multiLevelType w:val="hybridMultilevel"/>
    <w:tmpl w:val="AB3C9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EF5FB8"/>
    <w:multiLevelType w:val="hybridMultilevel"/>
    <w:tmpl w:val="C298BCB2"/>
    <w:lvl w:ilvl="0" w:tplc="D3ACF154">
      <w:numFmt w:val="bullet"/>
      <w:lvlText w:val="-"/>
      <w:lvlJc w:val="left"/>
      <w:pPr>
        <w:ind w:left="1068" w:hanging="360"/>
      </w:pPr>
      <w:rPr>
        <w:rFonts w:ascii="Segoe UI" w:hAnsi="Segoe UI" w:hint="default"/>
        <w:color w:val="auto"/>
      </w:rPr>
    </w:lvl>
    <w:lvl w:ilvl="1" w:tplc="040C0001">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7"/>
  </w:num>
  <w:num w:numId="2">
    <w:abstractNumId w:val="27"/>
  </w:num>
  <w:num w:numId="3">
    <w:abstractNumId w:val="23"/>
  </w:num>
  <w:num w:numId="4">
    <w:abstractNumId w:val="10"/>
  </w:num>
  <w:num w:numId="5">
    <w:abstractNumId w:val="22"/>
  </w:num>
  <w:num w:numId="6">
    <w:abstractNumId w:val="29"/>
  </w:num>
  <w:num w:numId="7">
    <w:abstractNumId w:val="32"/>
  </w:num>
  <w:num w:numId="8">
    <w:abstractNumId w:val="19"/>
  </w:num>
  <w:num w:numId="9">
    <w:abstractNumId w:val="26"/>
  </w:num>
  <w:num w:numId="10">
    <w:abstractNumId w:val="15"/>
  </w:num>
  <w:num w:numId="11">
    <w:abstractNumId w:val="33"/>
  </w:num>
  <w:num w:numId="12">
    <w:abstractNumId w:val="16"/>
  </w:num>
  <w:num w:numId="13">
    <w:abstractNumId w:val="14"/>
  </w:num>
  <w:num w:numId="14">
    <w:abstractNumId w:val="36"/>
  </w:num>
  <w:num w:numId="15">
    <w:abstractNumId w:val="24"/>
  </w:num>
  <w:num w:numId="16">
    <w:abstractNumId w:val="11"/>
  </w:num>
  <w:num w:numId="17">
    <w:abstractNumId w:val="25"/>
  </w:num>
  <w:num w:numId="18">
    <w:abstractNumId w:val="8"/>
  </w:num>
  <w:num w:numId="19">
    <w:abstractNumId w:val="38"/>
  </w:num>
  <w:num w:numId="20">
    <w:abstractNumId w:val="6"/>
  </w:num>
  <w:num w:numId="21">
    <w:abstractNumId w:val="3"/>
  </w:num>
  <w:num w:numId="22">
    <w:abstractNumId w:val="30"/>
  </w:num>
  <w:num w:numId="23">
    <w:abstractNumId w:val="2"/>
  </w:num>
  <w:num w:numId="24">
    <w:abstractNumId w:val="31"/>
  </w:num>
  <w:num w:numId="25">
    <w:abstractNumId w:val="13"/>
  </w:num>
  <w:num w:numId="26">
    <w:abstractNumId w:val="1"/>
  </w:num>
  <w:num w:numId="27">
    <w:abstractNumId w:val="39"/>
  </w:num>
  <w:num w:numId="28">
    <w:abstractNumId w:val="21"/>
  </w:num>
  <w:num w:numId="29">
    <w:abstractNumId w:val="4"/>
  </w:num>
  <w:num w:numId="30">
    <w:abstractNumId w:val="37"/>
  </w:num>
  <w:num w:numId="31">
    <w:abstractNumId w:val="5"/>
  </w:num>
  <w:num w:numId="32">
    <w:abstractNumId w:val="20"/>
  </w:num>
  <w:num w:numId="33">
    <w:abstractNumId w:val="0"/>
  </w:num>
  <w:num w:numId="34">
    <w:abstractNumId w:val="35"/>
  </w:num>
  <w:num w:numId="35">
    <w:abstractNumId w:val="12"/>
  </w:num>
  <w:num w:numId="36">
    <w:abstractNumId w:val="18"/>
  </w:num>
  <w:num w:numId="37">
    <w:abstractNumId w:val="28"/>
  </w:num>
  <w:num w:numId="38">
    <w:abstractNumId w:val="9"/>
  </w:num>
  <w:num w:numId="39">
    <w:abstractNumId w:val="3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3B"/>
    <w:rsid w:val="00035541"/>
    <w:rsid w:val="00046FE8"/>
    <w:rsid w:val="00050781"/>
    <w:rsid w:val="000638FC"/>
    <w:rsid w:val="00081C3A"/>
    <w:rsid w:val="00084AE3"/>
    <w:rsid w:val="00093F1E"/>
    <w:rsid w:val="000C3AF5"/>
    <w:rsid w:val="000D369A"/>
    <w:rsid w:val="000D67D6"/>
    <w:rsid w:val="00103F1D"/>
    <w:rsid w:val="00127FE7"/>
    <w:rsid w:val="0016038A"/>
    <w:rsid w:val="001624F0"/>
    <w:rsid w:val="00174232"/>
    <w:rsid w:val="001B2D27"/>
    <w:rsid w:val="001F134B"/>
    <w:rsid w:val="002231E6"/>
    <w:rsid w:val="002538F5"/>
    <w:rsid w:val="00264625"/>
    <w:rsid w:val="0027114C"/>
    <w:rsid w:val="00293188"/>
    <w:rsid w:val="002C003B"/>
    <w:rsid w:val="002D7569"/>
    <w:rsid w:val="00340584"/>
    <w:rsid w:val="00373D11"/>
    <w:rsid w:val="00380E8A"/>
    <w:rsid w:val="003A0ACD"/>
    <w:rsid w:val="003B3E6D"/>
    <w:rsid w:val="003D012B"/>
    <w:rsid w:val="003D5AB3"/>
    <w:rsid w:val="003F487E"/>
    <w:rsid w:val="00414F1E"/>
    <w:rsid w:val="004251C4"/>
    <w:rsid w:val="00430989"/>
    <w:rsid w:val="00485EF2"/>
    <w:rsid w:val="00495058"/>
    <w:rsid w:val="004A6417"/>
    <w:rsid w:val="004B160D"/>
    <w:rsid w:val="004B2FB9"/>
    <w:rsid w:val="004B7E8E"/>
    <w:rsid w:val="004C7C5E"/>
    <w:rsid w:val="00500025"/>
    <w:rsid w:val="00514DFC"/>
    <w:rsid w:val="005444DF"/>
    <w:rsid w:val="005763E5"/>
    <w:rsid w:val="005A5709"/>
    <w:rsid w:val="005B4B5D"/>
    <w:rsid w:val="005B623A"/>
    <w:rsid w:val="005E0D08"/>
    <w:rsid w:val="0061772E"/>
    <w:rsid w:val="0064130F"/>
    <w:rsid w:val="00645747"/>
    <w:rsid w:val="00650980"/>
    <w:rsid w:val="00654938"/>
    <w:rsid w:val="006A398C"/>
    <w:rsid w:val="006A457C"/>
    <w:rsid w:val="006B22FC"/>
    <w:rsid w:val="006D4F4E"/>
    <w:rsid w:val="006F1A13"/>
    <w:rsid w:val="006F1AF6"/>
    <w:rsid w:val="006F4090"/>
    <w:rsid w:val="007031C3"/>
    <w:rsid w:val="00706F7F"/>
    <w:rsid w:val="00712D2A"/>
    <w:rsid w:val="00751E64"/>
    <w:rsid w:val="00753DE4"/>
    <w:rsid w:val="00773F7C"/>
    <w:rsid w:val="00795079"/>
    <w:rsid w:val="007A0BA7"/>
    <w:rsid w:val="007A2BF2"/>
    <w:rsid w:val="007B188E"/>
    <w:rsid w:val="007C5A05"/>
    <w:rsid w:val="007F2017"/>
    <w:rsid w:val="00805150"/>
    <w:rsid w:val="00821072"/>
    <w:rsid w:val="008274D0"/>
    <w:rsid w:val="00835B70"/>
    <w:rsid w:val="00867B88"/>
    <w:rsid w:val="00891479"/>
    <w:rsid w:val="008961B0"/>
    <w:rsid w:val="008C662B"/>
    <w:rsid w:val="008C696A"/>
    <w:rsid w:val="008D462A"/>
    <w:rsid w:val="008E125B"/>
    <w:rsid w:val="008E6EB7"/>
    <w:rsid w:val="00933748"/>
    <w:rsid w:val="0093703B"/>
    <w:rsid w:val="00945F8F"/>
    <w:rsid w:val="00963BC0"/>
    <w:rsid w:val="00967C71"/>
    <w:rsid w:val="00981A6C"/>
    <w:rsid w:val="00995ADB"/>
    <w:rsid w:val="009A11D6"/>
    <w:rsid w:val="009B1FCA"/>
    <w:rsid w:val="009B27EF"/>
    <w:rsid w:val="009B3974"/>
    <w:rsid w:val="009C3082"/>
    <w:rsid w:val="009E431A"/>
    <w:rsid w:val="00A46A4C"/>
    <w:rsid w:val="00AC24DB"/>
    <w:rsid w:val="00AD4DAC"/>
    <w:rsid w:val="00AE00FB"/>
    <w:rsid w:val="00AF4B01"/>
    <w:rsid w:val="00B0441B"/>
    <w:rsid w:val="00B07A3A"/>
    <w:rsid w:val="00B134B1"/>
    <w:rsid w:val="00B14D31"/>
    <w:rsid w:val="00B3472E"/>
    <w:rsid w:val="00B636F6"/>
    <w:rsid w:val="00BD4243"/>
    <w:rsid w:val="00C3112C"/>
    <w:rsid w:val="00C5731E"/>
    <w:rsid w:val="00C83B18"/>
    <w:rsid w:val="00C85B7B"/>
    <w:rsid w:val="00CB66B5"/>
    <w:rsid w:val="00CD0D94"/>
    <w:rsid w:val="00CD319F"/>
    <w:rsid w:val="00CD427C"/>
    <w:rsid w:val="00CE0DD1"/>
    <w:rsid w:val="00CE3636"/>
    <w:rsid w:val="00D33139"/>
    <w:rsid w:val="00D53AAE"/>
    <w:rsid w:val="00D5742E"/>
    <w:rsid w:val="00D6575D"/>
    <w:rsid w:val="00D66A74"/>
    <w:rsid w:val="00D71E04"/>
    <w:rsid w:val="00DA3083"/>
    <w:rsid w:val="00DE6FF9"/>
    <w:rsid w:val="00E02A52"/>
    <w:rsid w:val="00E0594F"/>
    <w:rsid w:val="00E50B08"/>
    <w:rsid w:val="00E814E4"/>
    <w:rsid w:val="00E84512"/>
    <w:rsid w:val="00E92EFC"/>
    <w:rsid w:val="00EA6BD4"/>
    <w:rsid w:val="00ED14E1"/>
    <w:rsid w:val="00F058EC"/>
    <w:rsid w:val="00F33ABC"/>
    <w:rsid w:val="00F34CE8"/>
    <w:rsid w:val="00F55B3C"/>
    <w:rsid w:val="00F86A39"/>
    <w:rsid w:val="00F91552"/>
    <w:rsid w:val="00FA2BA2"/>
    <w:rsid w:val="00FA7FD7"/>
    <w:rsid w:val="00FC25C0"/>
    <w:rsid w:val="00FC3FAD"/>
    <w:rsid w:val="00FD40E4"/>
    <w:rsid w:val="00FE1806"/>
    <w:rsid w:val="00FE47AC"/>
    <w:rsid w:val="00FF4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BE91E"/>
  <w15:docId w15:val="{92AD2047-D7B8-4D51-AC17-E937C1B6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4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FF494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1,Sémaphores Puces"/>
    <w:basedOn w:val="Normal"/>
    <w:link w:val="ParagraphedelisteCar"/>
    <w:uiPriority w:val="34"/>
    <w:qFormat/>
    <w:rsid w:val="002C003B"/>
    <w:pPr>
      <w:ind w:left="720"/>
      <w:contextualSpacing/>
    </w:pPr>
  </w:style>
  <w:style w:type="character" w:styleId="Lienhypertexte">
    <w:name w:val="Hyperlink"/>
    <w:basedOn w:val="Policepardfaut"/>
    <w:uiPriority w:val="99"/>
    <w:unhideWhenUsed/>
    <w:rsid w:val="00F91552"/>
    <w:rPr>
      <w:color w:val="0000FF" w:themeColor="hyperlink"/>
      <w:u w:val="single"/>
    </w:rPr>
  </w:style>
  <w:style w:type="character" w:customStyle="1" w:styleId="ParagraphedelisteCar">
    <w:name w:val="Paragraphe de liste Car"/>
    <w:aliases w:val="Paragraphe1 Car,Sémaphores Puces Car"/>
    <w:basedOn w:val="Policepardfaut"/>
    <w:link w:val="Paragraphedeliste"/>
    <w:uiPriority w:val="34"/>
    <w:rsid w:val="004B160D"/>
  </w:style>
  <w:style w:type="character" w:customStyle="1" w:styleId="Titre3Car">
    <w:name w:val="Titre 3 Car"/>
    <w:basedOn w:val="Policepardfaut"/>
    <w:link w:val="Titre3"/>
    <w:uiPriority w:val="9"/>
    <w:rsid w:val="00FF4942"/>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FF4942"/>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AC24DB"/>
    <w:rPr>
      <w:b/>
      <w:bCs/>
    </w:rPr>
  </w:style>
  <w:style w:type="character" w:customStyle="1" w:styleId="apple-converted-space">
    <w:name w:val="apple-converted-space"/>
    <w:basedOn w:val="Policepardfaut"/>
    <w:rsid w:val="00AC24DB"/>
  </w:style>
  <w:style w:type="paragraph" w:styleId="Textedebulles">
    <w:name w:val="Balloon Text"/>
    <w:basedOn w:val="Normal"/>
    <w:link w:val="TextedebullesCar"/>
    <w:uiPriority w:val="99"/>
    <w:semiHidden/>
    <w:unhideWhenUsed/>
    <w:rsid w:val="00933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3748"/>
    <w:rPr>
      <w:rFonts w:ascii="Segoe UI" w:hAnsi="Segoe UI" w:cs="Segoe UI"/>
      <w:sz w:val="18"/>
      <w:szCs w:val="18"/>
    </w:rPr>
  </w:style>
  <w:style w:type="paragraph" w:styleId="Textebrut">
    <w:name w:val="Plain Text"/>
    <w:basedOn w:val="Normal"/>
    <w:link w:val="TextebrutCar"/>
    <w:uiPriority w:val="99"/>
    <w:semiHidden/>
    <w:unhideWhenUsed/>
    <w:rsid w:val="00933748"/>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33748"/>
    <w:rPr>
      <w:rFonts w:ascii="Calibri" w:hAnsi="Calibri"/>
      <w:szCs w:val="21"/>
    </w:rPr>
  </w:style>
  <w:style w:type="table" w:styleId="Grilledutableau">
    <w:name w:val="Table Grid"/>
    <w:basedOn w:val="TableauNormal"/>
    <w:uiPriority w:val="59"/>
    <w:unhideWhenUsed/>
    <w:rsid w:val="00933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42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E3636"/>
    <w:pPr>
      <w:tabs>
        <w:tab w:val="center" w:pos="4536"/>
        <w:tab w:val="right" w:pos="9072"/>
      </w:tabs>
      <w:spacing w:after="0" w:line="240" w:lineRule="auto"/>
    </w:pPr>
  </w:style>
  <w:style w:type="character" w:customStyle="1" w:styleId="En-tteCar">
    <w:name w:val="En-tête Car"/>
    <w:basedOn w:val="Policepardfaut"/>
    <w:link w:val="En-tte"/>
    <w:uiPriority w:val="99"/>
    <w:rsid w:val="00CE3636"/>
  </w:style>
  <w:style w:type="paragraph" w:styleId="Pieddepage">
    <w:name w:val="footer"/>
    <w:basedOn w:val="Normal"/>
    <w:link w:val="PieddepageCar"/>
    <w:uiPriority w:val="99"/>
    <w:unhideWhenUsed/>
    <w:rsid w:val="00CE36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636"/>
  </w:style>
  <w:style w:type="paragraph" w:customStyle="1" w:styleId="Normale">
    <w:name w:val="Normal(e)"/>
    <w:basedOn w:val="Normal"/>
    <w:uiPriority w:val="99"/>
    <w:rsid w:val="006F1AF6"/>
    <w:pPr>
      <w:autoSpaceDE w:val="0"/>
      <w:autoSpaceDN w:val="0"/>
      <w:adjustRightInd w:val="0"/>
      <w:spacing w:after="0" w:line="288" w:lineRule="auto"/>
      <w:textAlignment w:val="center"/>
    </w:pPr>
    <w:rPr>
      <w:rFonts w:ascii="Helvetica" w:hAnsi="Helvetica" w:cs="Helvetica"/>
      <w:color w:val="000000"/>
      <w:sz w:val="24"/>
      <w:szCs w:val="24"/>
    </w:rPr>
  </w:style>
  <w:style w:type="paragraph" w:customStyle="1" w:styleId="Paragraphestandard">
    <w:name w:val="[Paragraphe standard]"/>
    <w:basedOn w:val="Normal"/>
    <w:uiPriority w:val="99"/>
    <w:rsid w:val="006F1AF6"/>
    <w:pPr>
      <w:autoSpaceDE w:val="0"/>
      <w:autoSpaceDN w:val="0"/>
      <w:adjustRightInd w:val="0"/>
      <w:spacing w:after="0" w:line="288" w:lineRule="auto"/>
    </w:pPr>
    <w:rPr>
      <w:rFonts w:ascii="TimesNewRomanPSMT" w:hAnsi="TimesNewRomanPSMT" w:cs="TimesNewRomanPSMT"/>
      <w:color w:val="000000"/>
      <w:sz w:val="24"/>
      <w:szCs w:val="24"/>
    </w:rPr>
  </w:style>
  <w:style w:type="paragraph" w:customStyle="1" w:styleId="Default">
    <w:name w:val="Default"/>
    <w:rsid w:val="004B2FB9"/>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rameclaire-Accent1">
    <w:name w:val="Light Shading Accent 1"/>
    <w:basedOn w:val="TableauNormal"/>
    <w:uiPriority w:val="60"/>
    <w:rsid w:val="001603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6">
    <w:name w:val="Light List Accent 6"/>
    <w:basedOn w:val="TableauNormal"/>
    <w:uiPriority w:val="61"/>
    <w:rsid w:val="001603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Mentionnonrsolue">
    <w:name w:val="Unresolved Mention"/>
    <w:basedOn w:val="Policepardfaut"/>
    <w:uiPriority w:val="99"/>
    <w:semiHidden/>
    <w:unhideWhenUsed/>
    <w:rsid w:val="00380E8A"/>
    <w:rPr>
      <w:color w:val="605E5C"/>
      <w:shd w:val="clear" w:color="auto" w:fill="E1DFDD"/>
    </w:rPr>
  </w:style>
  <w:style w:type="character" w:styleId="Lienhypertextesuivivisit">
    <w:name w:val="FollowedHyperlink"/>
    <w:basedOn w:val="Policepardfaut"/>
    <w:uiPriority w:val="99"/>
    <w:semiHidden/>
    <w:unhideWhenUsed/>
    <w:rsid w:val="00835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899">
      <w:bodyDiv w:val="1"/>
      <w:marLeft w:val="0"/>
      <w:marRight w:val="0"/>
      <w:marTop w:val="0"/>
      <w:marBottom w:val="0"/>
      <w:divBdr>
        <w:top w:val="none" w:sz="0" w:space="0" w:color="auto"/>
        <w:left w:val="none" w:sz="0" w:space="0" w:color="auto"/>
        <w:bottom w:val="none" w:sz="0" w:space="0" w:color="auto"/>
        <w:right w:val="none" w:sz="0" w:space="0" w:color="auto"/>
      </w:divBdr>
      <w:divsChild>
        <w:div w:id="1161891731">
          <w:marLeft w:val="0"/>
          <w:marRight w:val="0"/>
          <w:marTop w:val="0"/>
          <w:marBottom w:val="0"/>
          <w:divBdr>
            <w:top w:val="none" w:sz="0" w:space="0" w:color="auto"/>
            <w:left w:val="none" w:sz="0" w:space="0" w:color="auto"/>
            <w:bottom w:val="none" w:sz="0" w:space="0" w:color="auto"/>
            <w:right w:val="none" w:sz="0" w:space="0" w:color="auto"/>
          </w:divBdr>
          <w:divsChild>
            <w:div w:id="1983079333">
              <w:marLeft w:val="0"/>
              <w:marRight w:val="0"/>
              <w:marTop w:val="0"/>
              <w:marBottom w:val="0"/>
              <w:divBdr>
                <w:top w:val="none" w:sz="0" w:space="0" w:color="auto"/>
                <w:left w:val="none" w:sz="0" w:space="0" w:color="auto"/>
                <w:bottom w:val="none" w:sz="0" w:space="0" w:color="auto"/>
                <w:right w:val="none" w:sz="0" w:space="0" w:color="auto"/>
              </w:divBdr>
              <w:divsChild>
                <w:div w:id="1238632652">
                  <w:marLeft w:val="0"/>
                  <w:marRight w:val="0"/>
                  <w:marTop w:val="0"/>
                  <w:marBottom w:val="0"/>
                  <w:divBdr>
                    <w:top w:val="none" w:sz="0" w:space="0" w:color="auto"/>
                    <w:left w:val="none" w:sz="0" w:space="0" w:color="auto"/>
                    <w:bottom w:val="none" w:sz="0" w:space="0" w:color="auto"/>
                    <w:right w:val="none" w:sz="0" w:space="0" w:color="auto"/>
                  </w:divBdr>
                  <w:divsChild>
                    <w:div w:id="1666542892">
                      <w:marLeft w:val="0"/>
                      <w:marRight w:val="0"/>
                      <w:marTop w:val="0"/>
                      <w:marBottom w:val="0"/>
                      <w:divBdr>
                        <w:top w:val="none" w:sz="0" w:space="0" w:color="auto"/>
                        <w:left w:val="none" w:sz="0" w:space="0" w:color="auto"/>
                        <w:bottom w:val="none" w:sz="0" w:space="0" w:color="auto"/>
                        <w:right w:val="none" w:sz="0" w:space="0" w:color="auto"/>
                      </w:divBdr>
                      <w:divsChild>
                        <w:div w:id="2105032394">
                          <w:marLeft w:val="0"/>
                          <w:marRight w:val="0"/>
                          <w:marTop w:val="0"/>
                          <w:marBottom w:val="0"/>
                          <w:divBdr>
                            <w:top w:val="none" w:sz="0" w:space="0" w:color="auto"/>
                            <w:left w:val="none" w:sz="0" w:space="0" w:color="auto"/>
                            <w:bottom w:val="none" w:sz="0" w:space="0" w:color="auto"/>
                            <w:right w:val="none" w:sz="0" w:space="0" w:color="auto"/>
                          </w:divBdr>
                          <w:divsChild>
                            <w:div w:id="12138050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89875">
      <w:bodyDiv w:val="1"/>
      <w:marLeft w:val="0"/>
      <w:marRight w:val="0"/>
      <w:marTop w:val="0"/>
      <w:marBottom w:val="0"/>
      <w:divBdr>
        <w:top w:val="none" w:sz="0" w:space="0" w:color="auto"/>
        <w:left w:val="none" w:sz="0" w:space="0" w:color="auto"/>
        <w:bottom w:val="none" w:sz="0" w:space="0" w:color="auto"/>
        <w:right w:val="none" w:sz="0" w:space="0" w:color="auto"/>
      </w:divBdr>
    </w:div>
    <w:div w:id="929586788">
      <w:bodyDiv w:val="1"/>
      <w:marLeft w:val="0"/>
      <w:marRight w:val="0"/>
      <w:marTop w:val="0"/>
      <w:marBottom w:val="0"/>
      <w:divBdr>
        <w:top w:val="none" w:sz="0" w:space="0" w:color="auto"/>
        <w:left w:val="none" w:sz="0" w:space="0" w:color="auto"/>
        <w:bottom w:val="none" w:sz="0" w:space="0" w:color="auto"/>
        <w:right w:val="none" w:sz="0" w:space="0" w:color="auto"/>
      </w:divBdr>
    </w:div>
    <w:div w:id="940114037">
      <w:bodyDiv w:val="1"/>
      <w:marLeft w:val="0"/>
      <w:marRight w:val="0"/>
      <w:marTop w:val="0"/>
      <w:marBottom w:val="0"/>
      <w:divBdr>
        <w:top w:val="none" w:sz="0" w:space="0" w:color="auto"/>
        <w:left w:val="none" w:sz="0" w:space="0" w:color="auto"/>
        <w:bottom w:val="none" w:sz="0" w:space="0" w:color="auto"/>
        <w:right w:val="none" w:sz="0" w:space="0" w:color="auto"/>
      </w:divBdr>
    </w:div>
    <w:div w:id="962535863">
      <w:bodyDiv w:val="1"/>
      <w:marLeft w:val="0"/>
      <w:marRight w:val="0"/>
      <w:marTop w:val="0"/>
      <w:marBottom w:val="0"/>
      <w:divBdr>
        <w:top w:val="none" w:sz="0" w:space="0" w:color="auto"/>
        <w:left w:val="none" w:sz="0" w:space="0" w:color="auto"/>
        <w:bottom w:val="none" w:sz="0" w:space="0" w:color="auto"/>
        <w:right w:val="none" w:sz="0" w:space="0" w:color="auto"/>
      </w:divBdr>
      <w:divsChild>
        <w:div w:id="1110055319">
          <w:marLeft w:val="0"/>
          <w:marRight w:val="0"/>
          <w:marTop w:val="0"/>
          <w:marBottom w:val="0"/>
          <w:divBdr>
            <w:top w:val="none" w:sz="0" w:space="0" w:color="auto"/>
            <w:left w:val="none" w:sz="0" w:space="0" w:color="auto"/>
            <w:bottom w:val="none" w:sz="0" w:space="0" w:color="auto"/>
            <w:right w:val="none" w:sz="0" w:space="0" w:color="auto"/>
          </w:divBdr>
          <w:divsChild>
            <w:div w:id="247008152">
              <w:marLeft w:val="0"/>
              <w:marRight w:val="0"/>
              <w:marTop w:val="0"/>
              <w:marBottom w:val="0"/>
              <w:divBdr>
                <w:top w:val="none" w:sz="0" w:space="0" w:color="auto"/>
                <w:left w:val="none" w:sz="0" w:space="0" w:color="auto"/>
                <w:bottom w:val="none" w:sz="0" w:space="0" w:color="auto"/>
                <w:right w:val="none" w:sz="0" w:space="0" w:color="auto"/>
              </w:divBdr>
              <w:divsChild>
                <w:div w:id="1834031179">
                  <w:marLeft w:val="0"/>
                  <w:marRight w:val="0"/>
                  <w:marTop w:val="0"/>
                  <w:marBottom w:val="0"/>
                  <w:divBdr>
                    <w:top w:val="none" w:sz="0" w:space="0" w:color="auto"/>
                    <w:left w:val="none" w:sz="0" w:space="0" w:color="auto"/>
                    <w:bottom w:val="none" w:sz="0" w:space="0" w:color="auto"/>
                    <w:right w:val="none" w:sz="0" w:space="0" w:color="auto"/>
                  </w:divBdr>
                  <w:divsChild>
                    <w:div w:id="1825970210">
                      <w:marLeft w:val="0"/>
                      <w:marRight w:val="0"/>
                      <w:marTop w:val="0"/>
                      <w:marBottom w:val="0"/>
                      <w:divBdr>
                        <w:top w:val="none" w:sz="0" w:space="0" w:color="auto"/>
                        <w:left w:val="none" w:sz="0" w:space="0" w:color="auto"/>
                        <w:bottom w:val="none" w:sz="0" w:space="0" w:color="auto"/>
                        <w:right w:val="none" w:sz="0" w:space="0" w:color="auto"/>
                      </w:divBdr>
                      <w:divsChild>
                        <w:div w:id="2140830291">
                          <w:marLeft w:val="0"/>
                          <w:marRight w:val="0"/>
                          <w:marTop w:val="0"/>
                          <w:marBottom w:val="0"/>
                          <w:divBdr>
                            <w:top w:val="none" w:sz="0" w:space="0" w:color="auto"/>
                            <w:left w:val="none" w:sz="0" w:space="0" w:color="auto"/>
                            <w:bottom w:val="none" w:sz="0" w:space="0" w:color="auto"/>
                            <w:right w:val="none" w:sz="0" w:space="0" w:color="auto"/>
                          </w:divBdr>
                          <w:divsChild>
                            <w:div w:id="1529370370">
                              <w:marLeft w:val="0"/>
                              <w:marRight w:val="450"/>
                              <w:marTop w:val="0"/>
                              <w:marBottom w:val="0"/>
                              <w:divBdr>
                                <w:top w:val="none" w:sz="0" w:space="0" w:color="auto"/>
                                <w:left w:val="none" w:sz="0" w:space="0" w:color="auto"/>
                                <w:bottom w:val="none" w:sz="0" w:space="0" w:color="auto"/>
                                <w:right w:val="none" w:sz="0" w:space="0" w:color="auto"/>
                              </w:divBdr>
                              <w:divsChild>
                                <w:div w:id="573703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877333">
      <w:bodyDiv w:val="1"/>
      <w:marLeft w:val="0"/>
      <w:marRight w:val="0"/>
      <w:marTop w:val="0"/>
      <w:marBottom w:val="0"/>
      <w:divBdr>
        <w:top w:val="none" w:sz="0" w:space="0" w:color="auto"/>
        <w:left w:val="none" w:sz="0" w:space="0" w:color="auto"/>
        <w:bottom w:val="none" w:sz="0" w:space="0" w:color="auto"/>
        <w:right w:val="none" w:sz="0" w:space="0" w:color="auto"/>
      </w:divBdr>
    </w:div>
    <w:div w:id="1704090388">
      <w:bodyDiv w:val="1"/>
      <w:marLeft w:val="0"/>
      <w:marRight w:val="0"/>
      <w:marTop w:val="0"/>
      <w:marBottom w:val="0"/>
      <w:divBdr>
        <w:top w:val="none" w:sz="0" w:space="0" w:color="auto"/>
        <w:left w:val="none" w:sz="0" w:space="0" w:color="auto"/>
        <w:bottom w:val="none" w:sz="0" w:space="0" w:color="auto"/>
        <w:right w:val="none" w:sz="0" w:space="0" w:color="auto"/>
      </w:divBdr>
    </w:div>
    <w:div w:id="1780950581">
      <w:bodyDiv w:val="1"/>
      <w:marLeft w:val="0"/>
      <w:marRight w:val="0"/>
      <w:marTop w:val="0"/>
      <w:marBottom w:val="0"/>
      <w:divBdr>
        <w:top w:val="none" w:sz="0" w:space="0" w:color="auto"/>
        <w:left w:val="none" w:sz="0" w:space="0" w:color="auto"/>
        <w:bottom w:val="none" w:sz="0" w:space="0" w:color="auto"/>
        <w:right w:val="none" w:sz="0" w:space="0" w:color="auto"/>
      </w:divBdr>
    </w:div>
    <w:div w:id="21399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o.tournier@constructy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o.tournier@constructy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nstructys.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BDB0-D6B5-42A8-A2F4-17E70CCF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978</Words>
  <Characters>5384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CONSTRUCTYS</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TOURNIER Thao</cp:lastModifiedBy>
  <cp:revision>13</cp:revision>
  <cp:lastPrinted>2019-05-10T06:16:00Z</cp:lastPrinted>
  <dcterms:created xsi:type="dcterms:W3CDTF">2019-05-10T15:18:00Z</dcterms:created>
  <dcterms:modified xsi:type="dcterms:W3CDTF">2019-05-24T13:21:00Z</dcterms:modified>
</cp:coreProperties>
</file>